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D1C" w:rsidRPr="00230D1C" w:rsidRDefault="00230D1C" w:rsidP="00230D1C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 w:cstheme="majorHAnsi"/>
          <w:b/>
          <w:sz w:val="24"/>
          <w:lang w:val="sk-SK"/>
        </w:rPr>
      </w:pPr>
      <w:r w:rsidRPr="00230D1C">
        <w:rPr>
          <w:rFonts w:ascii="Arial Narrow" w:hAnsi="Arial Narrow" w:cstheme="majorHAnsi"/>
          <w:b/>
          <w:sz w:val="24"/>
          <w:lang w:val="sk-SK"/>
        </w:rPr>
        <w:t>HORIZONTÁLNE PRINCÍPY</w:t>
      </w:r>
    </w:p>
    <w:p w:rsidR="006246DE" w:rsidRDefault="006246DE" w:rsidP="00230D1C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theme="majorHAnsi"/>
          <w:sz w:val="24"/>
          <w:lang w:val="sk-SK"/>
        </w:rPr>
      </w:pPr>
    </w:p>
    <w:p w:rsidR="00230D1C" w:rsidRPr="00230D1C" w:rsidRDefault="00230D1C" w:rsidP="00230D1C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theme="majorHAnsi"/>
          <w:sz w:val="24"/>
          <w:lang w:val="sk-SK"/>
        </w:rPr>
      </w:pPr>
      <w:r w:rsidRPr="00230D1C">
        <w:rPr>
          <w:rFonts w:ascii="Arial Narrow" w:hAnsi="Arial Narrow" w:cstheme="majorHAnsi"/>
          <w:sz w:val="24"/>
          <w:lang w:val="sk-SK"/>
        </w:rPr>
        <w:t xml:space="preserve">Projekty predkladané v rámci </w:t>
      </w:r>
      <w:r>
        <w:rPr>
          <w:rFonts w:ascii="Arial Narrow" w:hAnsi="Arial Narrow" w:cstheme="majorHAnsi"/>
          <w:sz w:val="24"/>
          <w:lang w:val="sk-SK"/>
        </w:rPr>
        <w:t>Interreg V-A Slovenská republika – Česká republika</w:t>
      </w:r>
      <w:r w:rsidRPr="00230D1C">
        <w:rPr>
          <w:rFonts w:ascii="Arial Narrow" w:hAnsi="Arial Narrow" w:cstheme="majorHAnsi"/>
          <w:sz w:val="24"/>
          <w:lang w:val="sk-SK"/>
        </w:rPr>
        <w:t xml:space="preserve"> uplatň</w:t>
      </w:r>
      <w:r w:rsidR="008864E7">
        <w:rPr>
          <w:rFonts w:ascii="Arial Narrow" w:hAnsi="Arial Narrow" w:cstheme="majorHAnsi"/>
          <w:sz w:val="24"/>
          <w:lang w:val="sk-SK"/>
        </w:rPr>
        <w:t>ujú</w:t>
      </w:r>
      <w:r w:rsidRPr="00230D1C">
        <w:rPr>
          <w:rFonts w:ascii="Arial Narrow" w:hAnsi="Arial Narrow" w:cstheme="majorHAnsi"/>
          <w:sz w:val="24"/>
          <w:lang w:val="sk-SK"/>
        </w:rPr>
        <w:t xml:space="preserve"> a dodržiava</w:t>
      </w:r>
      <w:r w:rsidR="008864E7">
        <w:rPr>
          <w:rFonts w:ascii="Arial Narrow" w:hAnsi="Arial Narrow" w:cstheme="majorHAnsi"/>
          <w:sz w:val="24"/>
          <w:lang w:val="sk-SK"/>
        </w:rPr>
        <w:t>jú</w:t>
      </w:r>
      <w:r w:rsidRPr="00230D1C">
        <w:rPr>
          <w:rFonts w:ascii="Arial Narrow" w:hAnsi="Arial Narrow" w:cstheme="majorHAnsi"/>
          <w:sz w:val="24"/>
          <w:lang w:val="sk-SK"/>
        </w:rPr>
        <w:t xml:space="preserve"> nasledovné horizontálne princípy:</w:t>
      </w:r>
    </w:p>
    <w:p w:rsidR="006246DE" w:rsidRDefault="006246DE" w:rsidP="00230D1C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theme="majorHAnsi"/>
          <w:b/>
          <w:color w:val="1F497D"/>
          <w:sz w:val="24"/>
          <w:lang w:val="sk-SK"/>
        </w:rPr>
      </w:pPr>
    </w:p>
    <w:p w:rsidR="00230D1C" w:rsidRPr="00230D1C" w:rsidRDefault="00230D1C" w:rsidP="00230D1C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theme="majorHAnsi"/>
          <w:b/>
          <w:color w:val="1F497D"/>
          <w:sz w:val="24"/>
          <w:lang w:val="sk-SK"/>
        </w:rPr>
      </w:pPr>
      <w:r w:rsidRPr="00230D1C">
        <w:rPr>
          <w:rFonts w:ascii="Arial Narrow" w:hAnsi="Arial Narrow" w:cstheme="majorHAnsi"/>
          <w:b/>
          <w:color w:val="1F497D"/>
          <w:sz w:val="24"/>
          <w:lang w:val="sk-SK"/>
        </w:rPr>
        <w:t>HP Udržateľný rozvoj</w:t>
      </w:r>
      <w:r>
        <w:rPr>
          <w:rFonts w:ascii="Arial Narrow" w:hAnsi="Arial Narrow" w:cstheme="majorHAnsi"/>
          <w:b/>
          <w:color w:val="1F497D"/>
          <w:sz w:val="24"/>
          <w:lang w:val="sk-SK"/>
        </w:rPr>
        <w:t xml:space="preserve"> (ďalej aj „HP UR“)</w:t>
      </w:r>
      <w:r w:rsidR="00F70B9B">
        <w:rPr>
          <w:rFonts w:ascii="Arial Narrow" w:hAnsi="Arial Narrow" w:cstheme="majorHAnsi"/>
          <w:b/>
          <w:color w:val="1F497D"/>
          <w:sz w:val="24"/>
          <w:lang w:val="sk-SK"/>
        </w:rPr>
        <w:t xml:space="preserve"> </w:t>
      </w:r>
      <w:bookmarkStart w:id="0" w:name="_GoBack"/>
      <w:bookmarkEnd w:id="0"/>
    </w:p>
    <w:p w:rsidR="00230D1C" w:rsidRPr="00230D1C" w:rsidRDefault="00230D1C" w:rsidP="00230D1C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theme="majorHAnsi"/>
          <w:sz w:val="24"/>
          <w:lang w:val="sk-SK"/>
        </w:rPr>
      </w:pPr>
      <w:r w:rsidRPr="00230D1C">
        <w:rPr>
          <w:rFonts w:ascii="Arial Narrow" w:hAnsi="Arial Narrow" w:cstheme="majorHAnsi"/>
          <w:sz w:val="24"/>
          <w:lang w:val="sk-SK"/>
        </w:rPr>
        <w:t>Základom udržateľného rozvoja sú tri piliere, a to environmentálny, ekonomický a sociálny. Hlavným cieľom horizontálneho</w:t>
      </w:r>
      <w:r>
        <w:rPr>
          <w:rFonts w:ascii="Arial Narrow" w:hAnsi="Arial Narrow" w:cstheme="majorHAnsi"/>
          <w:sz w:val="24"/>
          <w:lang w:val="sk-SK"/>
        </w:rPr>
        <w:t xml:space="preserve"> princípu udržateľný rozvoj je</w:t>
      </w:r>
      <w:r w:rsidRPr="00230D1C">
        <w:rPr>
          <w:rFonts w:ascii="Arial Narrow" w:hAnsi="Arial Narrow" w:cstheme="majorHAnsi"/>
          <w:sz w:val="24"/>
          <w:lang w:val="sk-SK"/>
        </w:rPr>
        <w:t xml:space="preserve"> zabezpečenie environmentálnej, sociálnej </w:t>
      </w:r>
      <w:r w:rsidR="00733C4F">
        <w:rPr>
          <w:rFonts w:ascii="Arial Narrow" w:hAnsi="Arial Narrow" w:cstheme="majorHAnsi"/>
          <w:sz w:val="24"/>
          <w:lang w:val="sk-SK"/>
        </w:rPr>
        <w:br/>
      </w:r>
      <w:r w:rsidRPr="00230D1C">
        <w:rPr>
          <w:rFonts w:ascii="Arial Narrow" w:hAnsi="Arial Narrow" w:cstheme="majorHAnsi"/>
          <w:sz w:val="24"/>
          <w:lang w:val="sk-SK"/>
        </w:rPr>
        <w:t xml:space="preserve">a ekonomickej udržateľnosti sociálneho a ekonomického rastu s osobitným dôrazom na ochranu </w:t>
      </w:r>
      <w:r w:rsidR="00733C4F">
        <w:rPr>
          <w:rFonts w:ascii="Arial Narrow" w:hAnsi="Arial Narrow" w:cstheme="majorHAnsi"/>
          <w:sz w:val="24"/>
          <w:lang w:val="sk-SK"/>
        </w:rPr>
        <w:br/>
      </w:r>
      <w:r w:rsidRPr="00230D1C">
        <w:rPr>
          <w:rFonts w:ascii="Arial Narrow" w:hAnsi="Arial Narrow" w:cstheme="majorHAnsi"/>
          <w:sz w:val="24"/>
          <w:lang w:val="sk-SK"/>
        </w:rPr>
        <w:t>a zlepšenie životného prostredia pri zohľadnení zásady „znečisťovateľ platí“</w:t>
      </w:r>
      <w:r w:rsidR="00733C4F">
        <w:rPr>
          <w:rStyle w:val="Odkaznapoznmkupodiarou"/>
          <w:rFonts w:ascii="Arial Narrow" w:hAnsi="Arial Narrow" w:cstheme="majorHAnsi"/>
          <w:sz w:val="24"/>
          <w:lang w:val="sk-SK"/>
        </w:rPr>
        <w:footnoteReference w:id="1"/>
      </w:r>
      <w:r w:rsidRPr="00230D1C">
        <w:rPr>
          <w:rFonts w:ascii="Arial Narrow" w:hAnsi="Arial Narrow" w:cstheme="majorHAnsi"/>
          <w:sz w:val="24"/>
          <w:lang w:val="sk-SK"/>
        </w:rPr>
        <w:t>, kde sa využívajú nástroje: integrovaná prevencia</w:t>
      </w:r>
      <w:r>
        <w:rPr>
          <w:rFonts w:ascii="Arial Narrow" w:hAnsi="Arial Narrow" w:cstheme="majorHAnsi"/>
          <w:sz w:val="24"/>
          <w:lang w:val="sk-SK"/>
        </w:rPr>
        <w:t xml:space="preserve"> a kontrola znečisťovania</w:t>
      </w:r>
      <w:r w:rsidRPr="00230D1C">
        <w:rPr>
          <w:rFonts w:ascii="Arial Narrow" w:hAnsi="Arial Narrow" w:cstheme="majorHAnsi"/>
          <w:sz w:val="24"/>
          <w:lang w:val="sk-SK"/>
        </w:rPr>
        <w:t xml:space="preserve"> a posudzovanie vplyvov na životné prostredie (EIA), ktoré budú uplatňované v rámci poskytovania prí</w:t>
      </w:r>
      <w:r>
        <w:rPr>
          <w:rFonts w:ascii="Arial Narrow" w:hAnsi="Arial Narrow" w:cstheme="majorHAnsi"/>
          <w:sz w:val="24"/>
          <w:lang w:val="sk-SK"/>
        </w:rPr>
        <w:t>spevku z EŠIF v podmienkach programu</w:t>
      </w:r>
      <w:r w:rsidRPr="00230D1C">
        <w:rPr>
          <w:rFonts w:ascii="Arial Narrow" w:hAnsi="Arial Narrow" w:cstheme="majorHAnsi"/>
          <w:sz w:val="24"/>
          <w:lang w:val="sk-SK"/>
        </w:rPr>
        <w:t xml:space="preserve">. </w:t>
      </w:r>
    </w:p>
    <w:p w:rsidR="00230D1C" w:rsidRPr="00230D1C" w:rsidRDefault="00230D1C" w:rsidP="00230D1C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theme="majorHAnsi"/>
          <w:sz w:val="24"/>
          <w:lang w:val="sk-SK"/>
        </w:rPr>
      </w:pPr>
      <w:r w:rsidRPr="00230D1C">
        <w:rPr>
          <w:rFonts w:ascii="Arial Narrow" w:hAnsi="Arial Narrow" w:cstheme="majorHAnsi"/>
          <w:sz w:val="24"/>
          <w:lang w:val="sk-SK"/>
        </w:rPr>
        <w:t xml:space="preserve">Základná podmienka poskytnutia príspevku z hľadiska súladu s HP UR je priradenie oprávnených </w:t>
      </w:r>
      <w:r w:rsidR="00C23A54">
        <w:rPr>
          <w:rFonts w:ascii="Arial Narrow" w:hAnsi="Arial Narrow" w:cstheme="majorHAnsi"/>
          <w:sz w:val="24"/>
          <w:lang w:val="sk-SK"/>
        </w:rPr>
        <w:t xml:space="preserve">projektových </w:t>
      </w:r>
      <w:r w:rsidRPr="00230D1C">
        <w:rPr>
          <w:rFonts w:ascii="Arial Narrow" w:hAnsi="Arial Narrow" w:cstheme="majorHAnsi"/>
          <w:sz w:val="24"/>
          <w:lang w:val="sk-SK"/>
        </w:rPr>
        <w:t>aktivít k 11 cieľom HP UR. Žiadateľ deklaruje súlad projektu s cieľmi HP UR prostredníctvom výberu op</w:t>
      </w:r>
      <w:r>
        <w:rPr>
          <w:rFonts w:ascii="Arial Narrow" w:hAnsi="Arial Narrow" w:cstheme="majorHAnsi"/>
          <w:sz w:val="24"/>
          <w:lang w:val="sk-SK"/>
        </w:rPr>
        <w:t xml:space="preserve">rávnených aktivít vo formulári žiadosti </w:t>
      </w:r>
      <w:r w:rsidRPr="00230D1C">
        <w:rPr>
          <w:rFonts w:ascii="Arial Narrow" w:hAnsi="Arial Narrow" w:cstheme="majorHAnsi"/>
          <w:sz w:val="24"/>
          <w:lang w:val="sk-SK"/>
        </w:rPr>
        <w:t>o</w:t>
      </w:r>
      <w:r>
        <w:rPr>
          <w:rFonts w:ascii="Arial Narrow" w:hAnsi="Arial Narrow" w:cstheme="majorHAnsi"/>
          <w:sz w:val="24"/>
          <w:lang w:val="sk-SK"/>
        </w:rPr>
        <w:t> </w:t>
      </w:r>
      <w:r w:rsidRPr="00230D1C">
        <w:rPr>
          <w:rFonts w:ascii="Arial Narrow" w:hAnsi="Arial Narrow" w:cstheme="majorHAnsi"/>
          <w:sz w:val="24"/>
          <w:lang w:val="sk-SK"/>
        </w:rPr>
        <w:t>NFP</w:t>
      </w:r>
      <w:r>
        <w:rPr>
          <w:rFonts w:ascii="Arial Narrow" w:hAnsi="Arial Narrow" w:cstheme="majorHAnsi"/>
          <w:sz w:val="24"/>
          <w:lang w:val="sk-SK"/>
        </w:rPr>
        <w:t xml:space="preserve">. </w:t>
      </w:r>
      <w:r w:rsidRPr="00230D1C">
        <w:rPr>
          <w:rFonts w:ascii="Arial Narrow" w:hAnsi="Arial Narrow" w:cstheme="majorHAnsi"/>
          <w:sz w:val="24"/>
          <w:lang w:val="sk-SK"/>
        </w:rPr>
        <w:t>Zároveň žiadateľ v rámci formuláru žiadosti o NFP v čestnom vyhlásení potvrdzuje súlad s horizontálnymi princípmi. V prípade, ak aktivity projektu nie sú v súlade s oprávnenými aktivitami v rámci výzvy, projekt nespĺňa podmienku poskytnutia príspevku z hľadiska súladu s</w:t>
      </w:r>
      <w:r w:rsidR="00683182">
        <w:rPr>
          <w:rFonts w:ascii="Arial Narrow" w:hAnsi="Arial Narrow" w:cstheme="majorHAnsi"/>
          <w:sz w:val="24"/>
          <w:lang w:val="sk-SK"/>
        </w:rPr>
        <w:t> </w:t>
      </w:r>
      <w:r w:rsidRPr="00230D1C">
        <w:rPr>
          <w:rFonts w:ascii="Arial Narrow" w:hAnsi="Arial Narrow" w:cstheme="majorHAnsi"/>
          <w:sz w:val="24"/>
          <w:lang w:val="sk-SK"/>
        </w:rPr>
        <w:t>HP</w:t>
      </w:r>
      <w:r w:rsidR="00683182">
        <w:rPr>
          <w:rFonts w:ascii="Arial Narrow" w:hAnsi="Arial Narrow" w:cstheme="majorHAnsi"/>
          <w:sz w:val="24"/>
          <w:lang w:val="sk-SK"/>
        </w:rPr>
        <w:t xml:space="preserve"> UR</w:t>
      </w:r>
      <w:r w:rsidRPr="00230D1C">
        <w:rPr>
          <w:rFonts w:ascii="Arial Narrow" w:hAnsi="Arial Narrow" w:cstheme="majorHAnsi"/>
          <w:sz w:val="24"/>
          <w:lang w:val="sk-SK"/>
        </w:rPr>
        <w:t>.</w:t>
      </w:r>
    </w:p>
    <w:p w:rsidR="00230D1C" w:rsidRPr="00683182" w:rsidRDefault="00230D1C" w:rsidP="00230D1C">
      <w:pPr>
        <w:spacing w:before="120" w:after="120"/>
        <w:jc w:val="both"/>
        <w:rPr>
          <w:rFonts w:ascii="Arial Narrow" w:hAnsi="Arial Narrow" w:cstheme="majorHAnsi"/>
          <w:b/>
          <w:sz w:val="24"/>
          <w:lang w:val="sk-SK"/>
        </w:rPr>
      </w:pPr>
      <w:r w:rsidRPr="00683182">
        <w:rPr>
          <w:rFonts w:ascii="Arial Narrow" w:hAnsi="Arial Narrow" w:cstheme="majorHAnsi"/>
          <w:b/>
          <w:sz w:val="24"/>
          <w:lang w:val="sk-SK"/>
        </w:rPr>
        <w:t>Ciele HP UR:</w:t>
      </w:r>
    </w:p>
    <w:p w:rsidR="00230D1C" w:rsidRPr="00230D1C" w:rsidRDefault="00230D1C" w:rsidP="00230D1C">
      <w:pPr>
        <w:spacing w:before="120"/>
        <w:rPr>
          <w:rFonts w:ascii="Arial Narrow" w:hAnsi="Arial Narrow" w:cstheme="majorHAnsi"/>
          <w:sz w:val="24"/>
          <w:lang w:val="sk-SK"/>
        </w:rPr>
      </w:pPr>
      <w:r w:rsidRPr="00230D1C">
        <w:rPr>
          <w:rFonts w:ascii="Arial Narrow" w:hAnsi="Arial Narrow" w:cstheme="majorHAnsi"/>
          <w:sz w:val="24"/>
          <w:lang w:val="sk-SK"/>
        </w:rPr>
        <w:t>Posilnenie environmentálneho aspektu rozvoja</w:t>
      </w:r>
    </w:p>
    <w:p w:rsidR="00230D1C" w:rsidRPr="00230D1C" w:rsidRDefault="00230D1C" w:rsidP="00230D1C">
      <w:pPr>
        <w:numPr>
          <w:ilvl w:val="0"/>
          <w:numId w:val="3"/>
        </w:numPr>
        <w:ind w:left="641" w:hanging="357"/>
        <w:rPr>
          <w:rFonts w:ascii="Arial Narrow" w:hAnsi="Arial Narrow" w:cstheme="majorHAnsi"/>
          <w:sz w:val="24"/>
          <w:lang w:val="sk-SK"/>
        </w:rPr>
      </w:pPr>
      <w:r w:rsidRPr="00230D1C">
        <w:rPr>
          <w:rFonts w:ascii="Arial Narrow" w:hAnsi="Arial Narrow" w:cstheme="majorHAnsi"/>
          <w:sz w:val="24"/>
          <w:lang w:val="sk-SK"/>
        </w:rPr>
        <w:t xml:space="preserve">podpora prechodu na nízkouhlíkové hospodárstvo vo všetkých sektoroch </w:t>
      </w:r>
    </w:p>
    <w:p w:rsidR="00230D1C" w:rsidRPr="00230D1C" w:rsidRDefault="00230D1C" w:rsidP="00230D1C">
      <w:pPr>
        <w:numPr>
          <w:ilvl w:val="0"/>
          <w:numId w:val="3"/>
        </w:numPr>
        <w:rPr>
          <w:rFonts w:ascii="Arial Narrow" w:hAnsi="Arial Narrow" w:cstheme="majorHAnsi"/>
          <w:sz w:val="24"/>
          <w:lang w:val="sk-SK"/>
        </w:rPr>
      </w:pPr>
      <w:r w:rsidRPr="00230D1C">
        <w:rPr>
          <w:rFonts w:ascii="Arial Narrow" w:hAnsi="Arial Narrow" w:cstheme="majorHAnsi"/>
          <w:sz w:val="24"/>
          <w:lang w:val="sk-SK"/>
        </w:rPr>
        <w:t xml:space="preserve">podpora prispôsobovania sa zmenám klímy, predchádzanie a riadenie rizika </w:t>
      </w:r>
    </w:p>
    <w:p w:rsidR="00230D1C" w:rsidRPr="00230D1C" w:rsidRDefault="00230D1C" w:rsidP="00230D1C">
      <w:pPr>
        <w:numPr>
          <w:ilvl w:val="0"/>
          <w:numId w:val="3"/>
        </w:numPr>
        <w:rPr>
          <w:rFonts w:ascii="Arial Narrow" w:hAnsi="Arial Narrow" w:cstheme="majorHAnsi"/>
          <w:sz w:val="24"/>
          <w:lang w:val="sk-SK"/>
        </w:rPr>
      </w:pPr>
      <w:r w:rsidRPr="00230D1C">
        <w:rPr>
          <w:rFonts w:ascii="Arial Narrow" w:hAnsi="Arial Narrow" w:cstheme="majorHAnsi"/>
          <w:sz w:val="24"/>
          <w:lang w:val="sk-SK"/>
        </w:rPr>
        <w:t xml:space="preserve">ochrana životného prostredia a podpora efektívneho využívania zdrojov </w:t>
      </w:r>
    </w:p>
    <w:p w:rsidR="00230D1C" w:rsidRPr="00230D1C" w:rsidRDefault="00230D1C" w:rsidP="00230D1C">
      <w:pPr>
        <w:numPr>
          <w:ilvl w:val="0"/>
          <w:numId w:val="3"/>
        </w:numPr>
        <w:rPr>
          <w:rFonts w:ascii="Arial Narrow" w:hAnsi="Arial Narrow" w:cstheme="majorHAnsi"/>
          <w:sz w:val="24"/>
          <w:lang w:val="sk-SK"/>
        </w:rPr>
      </w:pPr>
      <w:r w:rsidRPr="00230D1C">
        <w:rPr>
          <w:rFonts w:ascii="Arial Narrow" w:hAnsi="Arial Narrow" w:cstheme="majorHAnsi"/>
          <w:sz w:val="24"/>
          <w:lang w:val="sk-SK"/>
        </w:rPr>
        <w:t>podpora udržateľnej dopravy a odstraňovanie prekážok v kľúčových sieťových infraštruktúrach</w:t>
      </w:r>
    </w:p>
    <w:p w:rsidR="00230D1C" w:rsidRPr="00230D1C" w:rsidRDefault="00230D1C" w:rsidP="00230D1C">
      <w:pPr>
        <w:spacing w:before="120"/>
        <w:rPr>
          <w:rFonts w:ascii="Arial Narrow" w:hAnsi="Arial Narrow" w:cstheme="majorHAnsi"/>
          <w:sz w:val="24"/>
          <w:lang w:val="sk-SK"/>
        </w:rPr>
      </w:pPr>
      <w:r w:rsidRPr="00230D1C">
        <w:rPr>
          <w:rFonts w:ascii="Arial Narrow" w:hAnsi="Arial Narrow" w:cstheme="majorHAnsi"/>
          <w:sz w:val="24"/>
          <w:lang w:val="sk-SK"/>
        </w:rPr>
        <w:t>Posilnenie ekonomického aspektu rozvoja</w:t>
      </w:r>
    </w:p>
    <w:p w:rsidR="00230D1C" w:rsidRPr="00683182" w:rsidRDefault="00230D1C" w:rsidP="00230D1C">
      <w:pPr>
        <w:numPr>
          <w:ilvl w:val="0"/>
          <w:numId w:val="3"/>
        </w:numPr>
        <w:ind w:left="641" w:hanging="357"/>
        <w:rPr>
          <w:rFonts w:ascii="Arial Narrow" w:hAnsi="Arial Narrow" w:cstheme="majorHAnsi"/>
          <w:sz w:val="24"/>
          <w:lang w:val="sk-SK"/>
        </w:rPr>
      </w:pPr>
      <w:r w:rsidRPr="00683182">
        <w:rPr>
          <w:rFonts w:ascii="Arial Narrow" w:hAnsi="Arial Narrow" w:cstheme="majorHAnsi"/>
          <w:sz w:val="24"/>
          <w:lang w:val="sk-SK"/>
        </w:rPr>
        <w:t xml:space="preserve">posilnenie výskumu, technologického rozvoja a inovácií </w:t>
      </w:r>
    </w:p>
    <w:p w:rsidR="00230D1C" w:rsidRPr="00683182" w:rsidRDefault="00230D1C" w:rsidP="00230D1C">
      <w:pPr>
        <w:numPr>
          <w:ilvl w:val="0"/>
          <w:numId w:val="3"/>
        </w:numPr>
        <w:rPr>
          <w:rFonts w:ascii="Arial Narrow" w:hAnsi="Arial Narrow" w:cstheme="majorHAnsi"/>
          <w:sz w:val="24"/>
          <w:lang w:val="sk-SK"/>
        </w:rPr>
      </w:pPr>
      <w:r w:rsidRPr="00683182">
        <w:rPr>
          <w:rFonts w:ascii="Arial Narrow" w:hAnsi="Arial Narrow" w:cstheme="majorHAnsi"/>
          <w:sz w:val="24"/>
          <w:lang w:val="sk-SK"/>
        </w:rPr>
        <w:t xml:space="preserve">zlepšenie prístupu k informáciám a komunikačným technológiám a zlepšenie ich využívania a kvality </w:t>
      </w:r>
    </w:p>
    <w:p w:rsidR="00230D1C" w:rsidRPr="00683182" w:rsidRDefault="00230D1C" w:rsidP="00230D1C">
      <w:pPr>
        <w:numPr>
          <w:ilvl w:val="0"/>
          <w:numId w:val="3"/>
        </w:numPr>
        <w:rPr>
          <w:rFonts w:ascii="Arial Narrow" w:hAnsi="Arial Narrow" w:cstheme="majorHAnsi"/>
          <w:sz w:val="24"/>
          <w:lang w:val="sk-SK"/>
        </w:rPr>
      </w:pPr>
      <w:r w:rsidRPr="00683182">
        <w:rPr>
          <w:rFonts w:ascii="Arial Narrow" w:hAnsi="Arial Narrow" w:cstheme="majorHAnsi"/>
          <w:sz w:val="24"/>
          <w:lang w:val="sk-SK"/>
        </w:rPr>
        <w:t xml:space="preserve">zvýšenie konkurencieschopnosti malých a stredných podnikov </w:t>
      </w:r>
    </w:p>
    <w:p w:rsidR="00230D1C" w:rsidRPr="00683182" w:rsidRDefault="00230D1C" w:rsidP="00230D1C">
      <w:pPr>
        <w:numPr>
          <w:ilvl w:val="0"/>
          <w:numId w:val="3"/>
        </w:numPr>
        <w:rPr>
          <w:rFonts w:ascii="Arial Narrow" w:hAnsi="Arial Narrow" w:cstheme="majorHAnsi"/>
          <w:sz w:val="24"/>
          <w:lang w:val="sk-SK"/>
        </w:rPr>
      </w:pPr>
      <w:r w:rsidRPr="00683182">
        <w:rPr>
          <w:rFonts w:ascii="Arial Narrow" w:hAnsi="Arial Narrow" w:cstheme="majorHAnsi"/>
          <w:sz w:val="24"/>
          <w:lang w:val="sk-SK"/>
        </w:rPr>
        <w:t xml:space="preserve">investovanie do vzdelávania, zručností a celoživotného vzdelávania </w:t>
      </w:r>
    </w:p>
    <w:p w:rsidR="00230D1C" w:rsidRPr="00683182" w:rsidRDefault="00230D1C" w:rsidP="00230D1C">
      <w:pPr>
        <w:numPr>
          <w:ilvl w:val="0"/>
          <w:numId w:val="3"/>
        </w:numPr>
        <w:rPr>
          <w:rFonts w:ascii="Arial Narrow" w:hAnsi="Arial Narrow" w:cstheme="majorHAnsi"/>
          <w:sz w:val="24"/>
          <w:lang w:val="sk-SK"/>
        </w:rPr>
      </w:pPr>
      <w:r w:rsidRPr="00683182">
        <w:rPr>
          <w:rFonts w:ascii="Arial Narrow" w:hAnsi="Arial Narrow" w:cstheme="majorHAnsi"/>
          <w:sz w:val="24"/>
          <w:lang w:val="sk-SK"/>
        </w:rPr>
        <w:t>posilnenie inštitucionálnych kapacít a efektivity verejnej správy</w:t>
      </w:r>
    </w:p>
    <w:p w:rsidR="00230D1C" w:rsidRPr="00230D1C" w:rsidRDefault="00230D1C" w:rsidP="00230D1C">
      <w:pPr>
        <w:spacing w:before="120"/>
        <w:rPr>
          <w:rFonts w:ascii="Arial Narrow" w:hAnsi="Arial Narrow" w:cstheme="majorHAnsi"/>
          <w:sz w:val="24"/>
          <w:lang w:val="sk-SK"/>
        </w:rPr>
      </w:pPr>
      <w:r w:rsidRPr="00230D1C">
        <w:rPr>
          <w:rFonts w:ascii="Arial Narrow" w:hAnsi="Arial Narrow" w:cstheme="majorHAnsi"/>
          <w:sz w:val="24"/>
          <w:lang w:val="sk-SK"/>
        </w:rPr>
        <w:t>Posilnenie sociálneho aspektu rozvoja</w:t>
      </w:r>
    </w:p>
    <w:p w:rsidR="00230D1C" w:rsidRPr="00230D1C" w:rsidRDefault="00230D1C" w:rsidP="00230D1C">
      <w:pPr>
        <w:numPr>
          <w:ilvl w:val="0"/>
          <w:numId w:val="3"/>
        </w:numPr>
        <w:ind w:left="641" w:hanging="357"/>
        <w:rPr>
          <w:rFonts w:ascii="Arial Narrow" w:hAnsi="Arial Narrow" w:cstheme="majorHAnsi"/>
          <w:sz w:val="24"/>
          <w:lang w:val="sk-SK"/>
        </w:rPr>
      </w:pPr>
      <w:r w:rsidRPr="00230D1C">
        <w:rPr>
          <w:rFonts w:ascii="Arial Narrow" w:hAnsi="Arial Narrow" w:cstheme="majorHAnsi"/>
          <w:sz w:val="24"/>
          <w:lang w:val="sk-SK"/>
        </w:rPr>
        <w:t xml:space="preserve">podpora zamestnanosti a mobility pracovnej sily </w:t>
      </w:r>
    </w:p>
    <w:p w:rsidR="00230D1C" w:rsidRPr="00230D1C" w:rsidRDefault="00230D1C" w:rsidP="00230D1C">
      <w:pPr>
        <w:numPr>
          <w:ilvl w:val="0"/>
          <w:numId w:val="3"/>
        </w:numPr>
        <w:ind w:left="641" w:hanging="357"/>
        <w:rPr>
          <w:rFonts w:ascii="Arial Narrow" w:hAnsi="Arial Narrow" w:cstheme="majorHAnsi"/>
          <w:sz w:val="24"/>
          <w:lang w:val="sk-SK"/>
        </w:rPr>
      </w:pPr>
      <w:r w:rsidRPr="00230D1C">
        <w:rPr>
          <w:rFonts w:ascii="Arial Narrow" w:hAnsi="Arial Narrow" w:cstheme="majorHAnsi"/>
          <w:sz w:val="24"/>
          <w:lang w:val="sk-SK"/>
        </w:rPr>
        <w:t>podpora sociálneho</w:t>
      </w:r>
      <w:r w:rsidR="00683182">
        <w:rPr>
          <w:rFonts w:ascii="Arial Narrow" w:hAnsi="Arial Narrow" w:cstheme="majorHAnsi"/>
          <w:sz w:val="24"/>
          <w:lang w:val="sk-SK"/>
        </w:rPr>
        <w:t xml:space="preserve"> začlenenia a boj proti chudobe</w:t>
      </w:r>
    </w:p>
    <w:p w:rsidR="00230D1C" w:rsidRPr="00230D1C" w:rsidRDefault="00230D1C" w:rsidP="00230D1C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theme="majorHAnsi"/>
          <w:sz w:val="24"/>
          <w:lang w:val="sk-SK"/>
        </w:rPr>
      </w:pPr>
      <w:r w:rsidRPr="00230D1C">
        <w:rPr>
          <w:rFonts w:ascii="Arial Narrow" w:hAnsi="Arial Narrow" w:cstheme="majorHAnsi"/>
          <w:sz w:val="24"/>
          <w:lang w:val="sk-SK"/>
        </w:rPr>
        <w:t>Zároveň žiadateľ v rámci formuláru žiadosti o </w:t>
      </w:r>
      <w:r w:rsidRPr="00D234A6">
        <w:rPr>
          <w:rFonts w:ascii="Arial Narrow" w:hAnsi="Arial Narrow" w:cstheme="majorHAnsi"/>
          <w:sz w:val="24"/>
          <w:lang w:val="sk-SK"/>
        </w:rPr>
        <w:t xml:space="preserve">NFP </w:t>
      </w:r>
      <w:r w:rsidR="00D234A6" w:rsidRPr="00D234A6">
        <w:rPr>
          <w:rFonts w:ascii="Arial Narrow" w:hAnsi="Arial Narrow" w:cstheme="majorHAnsi"/>
          <w:sz w:val="24"/>
          <w:lang w:val="sk-SK"/>
        </w:rPr>
        <w:t xml:space="preserve">v tabuľke </w:t>
      </w:r>
      <w:r w:rsidRPr="00D234A6">
        <w:rPr>
          <w:rFonts w:ascii="Arial Narrow" w:hAnsi="Arial Narrow" w:cstheme="majorHAnsi"/>
          <w:sz w:val="24"/>
          <w:lang w:val="sk-SK"/>
        </w:rPr>
        <w:t xml:space="preserve">„Aktivity </w:t>
      </w:r>
      <w:r w:rsidR="00D234A6" w:rsidRPr="00D234A6">
        <w:rPr>
          <w:rFonts w:ascii="Arial Narrow" w:hAnsi="Arial Narrow" w:cstheme="majorHAnsi"/>
          <w:sz w:val="24"/>
          <w:lang w:val="sk-SK"/>
        </w:rPr>
        <w:t>partnerov v projekte</w:t>
      </w:r>
      <w:r w:rsidRPr="00D234A6">
        <w:rPr>
          <w:rFonts w:ascii="Arial Narrow" w:hAnsi="Arial Narrow" w:cstheme="majorHAnsi"/>
          <w:sz w:val="24"/>
          <w:lang w:val="sk-SK"/>
        </w:rPr>
        <w:t xml:space="preserve"> a očakávané merateľné ukazovatele“ vyberie relevantné pro</w:t>
      </w:r>
      <w:r w:rsidRPr="00230D1C">
        <w:rPr>
          <w:rFonts w:ascii="Arial Narrow" w:hAnsi="Arial Narrow" w:cstheme="majorHAnsi"/>
          <w:sz w:val="24"/>
          <w:lang w:val="sk-SK"/>
        </w:rPr>
        <w:t>jektové ukazovatele, ktoré majú byť realizáciou navrhovaných aktivít dosiahnuté a ktorými sa majú dosiahnuť ciele projektu; projekt sa tým zaraďuje do skupiny s významným príspevkom k HP UR. Výber ukazovateľa HP UR nie je podmienkou pre uznanie príspevku projektu k HP UR</w:t>
      </w:r>
      <w:r>
        <w:rPr>
          <w:rFonts w:ascii="Arial Narrow" w:hAnsi="Arial Narrow" w:cstheme="majorHAnsi"/>
          <w:sz w:val="24"/>
          <w:lang w:val="sk-SK"/>
        </w:rPr>
        <w:t>.</w:t>
      </w:r>
    </w:p>
    <w:p w:rsidR="006246DE" w:rsidRDefault="006246DE" w:rsidP="00C23A54">
      <w:pPr>
        <w:autoSpaceDE w:val="0"/>
        <w:autoSpaceDN w:val="0"/>
        <w:adjustRightInd w:val="0"/>
        <w:spacing w:before="120"/>
        <w:jc w:val="both"/>
        <w:rPr>
          <w:rFonts w:ascii="Arial Narrow" w:hAnsi="Arial Narrow" w:cstheme="majorHAnsi"/>
          <w:sz w:val="24"/>
          <w:lang w:val="sk-SK"/>
        </w:rPr>
      </w:pPr>
    </w:p>
    <w:p w:rsidR="00C03B9A" w:rsidRDefault="00230D1C" w:rsidP="00C03B9A">
      <w:pPr>
        <w:autoSpaceDE w:val="0"/>
        <w:autoSpaceDN w:val="0"/>
        <w:adjustRightInd w:val="0"/>
        <w:spacing w:before="120"/>
        <w:jc w:val="both"/>
        <w:rPr>
          <w:rFonts w:ascii="Arial Narrow" w:hAnsi="Arial Narrow" w:cstheme="majorHAnsi"/>
          <w:sz w:val="24"/>
          <w:lang w:val="sk-SK"/>
        </w:rPr>
      </w:pPr>
      <w:r w:rsidRPr="00230D1C">
        <w:rPr>
          <w:rFonts w:ascii="Arial Narrow" w:hAnsi="Arial Narrow" w:cstheme="majorHAnsi"/>
          <w:sz w:val="24"/>
          <w:lang w:val="sk-SK"/>
        </w:rPr>
        <w:lastRenderedPageBreak/>
        <w:t>Ďalším nástrojom podporujúcim ochranu ž</w:t>
      </w:r>
      <w:r>
        <w:rPr>
          <w:rFonts w:ascii="Arial Narrow" w:hAnsi="Arial Narrow" w:cstheme="majorHAnsi"/>
          <w:sz w:val="24"/>
          <w:lang w:val="sk-SK"/>
        </w:rPr>
        <w:t>ivotného prostredia v rámci programu</w:t>
      </w:r>
      <w:r w:rsidRPr="00230D1C">
        <w:rPr>
          <w:rFonts w:ascii="Arial Narrow" w:hAnsi="Arial Narrow" w:cstheme="majorHAnsi"/>
          <w:sz w:val="24"/>
          <w:lang w:val="sk-SK"/>
        </w:rPr>
        <w:t xml:space="preserve"> je uplatňovanie pravidiel zeleného verejného obstarávania v súlade s postupmi definovanými </w:t>
      </w:r>
      <w:r w:rsidR="00683182">
        <w:rPr>
          <w:rFonts w:ascii="Arial Narrow" w:hAnsi="Arial Narrow" w:cstheme="majorHAnsi"/>
          <w:sz w:val="24"/>
          <w:lang w:val="sk-SK"/>
        </w:rPr>
        <w:t xml:space="preserve">v </w:t>
      </w:r>
      <w:r w:rsidRPr="00230D1C">
        <w:rPr>
          <w:rFonts w:ascii="Arial Narrow" w:hAnsi="Arial Narrow" w:cstheme="majorHAnsi"/>
          <w:i/>
          <w:sz w:val="24"/>
          <w:lang w:val="sk-SK"/>
        </w:rPr>
        <w:t>Národnom akčnom pláne pre zelené verejné obstarávanie v SR</w:t>
      </w:r>
      <w:r w:rsidR="00CB79E8">
        <w:rPr>
          <w:rStyle w:val="Odkaznapoznmkupodiarou"/>
          <w:rFonts w:ascii="Arial Narrow" w:hAnsi="Arial Narrow" w:cstheme="majorHAnsi"/>
          <w:i/>
          <w:sz w:val="24"/>
          <w:lang w:val="sk-SK"/>
        </w:rPr>
        <w:footnoteReference w:id="2"/>
      </w:r>
      <w:r w:rsidR="00C03B9A">
        <w:rPr>
          <w:rFonts w:ascii="Arial Narrow" w:hAnsi="Arial Narrow" w:cstheme="majorHAnsi"/>
          <w:i/>
          <w:sz w:val="24"/>
          <w:lang w:val="sk-SK"/>
        </w:rPr>
        <w:t xml:space="preserve">. </w:t>
      </w:r>
      <w:r w:rsidR="00C03B9A" w:rsidRPr="00C03B9A">
        <w:rPr>
          <w:rFonts w:ascii="Arial Narrow" w:hAnsi="Arial Narrow" w:cstheme="majorHAnsi"/>
          <w:b/>
          <w:sz w:val="24"/>
          <w:lang w:val="sk-SK"/>
        </w:rPr>
        <w:t>Ak je žiadateľom ústredný orgán štátnej správy, VÚC alebo mesto / obec (uvedenie tejto informácie je pre nich povinné), vo fáze implementácie projektu</w:t>
      </w:r>
      <w:r w:rsidR="00C03B9A">
        <w:rPr>
          <w:rFonts w:ascii="Arial Narrow" w:hAnsi="Arial Narrow" w:cstheme="majorHAnsi"/>
          <w:b/>
          <w:sz w:val="24"/>
          <w:lang w:val="sk-SK"/>
        </w:rPr>
        <w:t xml:space="preserve"> pri predkladaní verejného obstarávania národným kontrolórom</w:t>
      </w:r>
      <w:r w:rsidR="00C03B9A" w:rsidRPr="00C03B9A">
        <w:rPr>
          <w:rFonts w:ascii="Arial Narrow" w:hAnsi="Arial Narrow" w:cstheme="majorHAnsi"/>
          <w:b/>
          <w:sz w:val="24"/>
          <w:lang w:val="sk-SK"/>
        </w:rPr>
        <w:t xml:space="preserve"> uvedie</w:t>
      </w:r>
      <w:r w:rsidR="00672B3B">
        <w:rPr>
          <w:rFonts w:ascii="Arial Narrow" w:hAnsi="Arial Narrow" w:cstheme="majorHAnsi"/>
          <w:b/>
          <w:sz w:val="24"/>
          <w:lang w:val="sk-SK"/>
        </w:rPr>
        <w:t xml:space="preserve"> formou čestného prehlásenia to</w:t>
      </w:r>
      <w:r w:rsidR="00C03B9A">
        <w:rPr>
          <w:rFonts w:ascii="Arial Narrow" w:hAnsi="Arial Narrow" w:cstheme="majorHAnsi"/>
          <w:b/>
          <w:sz w:val="24"/>
          <w:lang w:val="sk-SK"/>
        </w:rPr>
        <w:t>,</w:t>
      </w:r>
      <w:r w:rsidR="00C03B9A" w:rsidRPr="00C03B9A">
        <w:rPr>
          <w:rFonts w:ascii="Arial Narrow" w:hAnsi="Arial Narrow" w:cstheme="majorHAnsi"/>
          <w:b/>
          <w:sz w:val="24"/>
          <w:lang w:val="sk-SK"/>
        </w:rPr>
        <w:t xml:space="preserve"> či bolo uplatnené zelené VO a ak áno, ako a v akej oblasti</w:t>
      </w:r>
      <w:r w:rsidR="00C03B9A" w:rsidRPr="00C03B9A">
        <w:rPr>
          <w:rFonts w:ascii="Arial Narrow" w:hAnsi="Arial Narrow" w:cstheme="majorHAnsi"/>
          <w:sz w:val="24"/>
          <w:lang w:val="sk-SK"/>
        </w:rPr>
        <w:t xml:space="preserve"> (tovary, služby, práce – napr. znížená spotreba energie, znížená spotreba vody, znížená spotreba surovín /neudržateľných zdrojov/, znížené množstvo nebezpečných látok pre životné prostredie, znížená tvorba znečisťujúcich látok, vyššie využitie OZE, environmentálne nakladanie s odpadmi, využitie recyklovaných / recyklovateľných materiálov, znížený vplyv na biodiverzitu, atď.). Pre ostatných žiadateľov je uvedenie tejto informácie dobrovoľné.</w:t>
      </w:r>
    </w:p>
    <w:p w:rsidR="006246DE" w:rsidRDefault="006246DE" w:rsidP="006246DE">
      <w:pPr>
        <w:autoSpaceDE w:val="0"/>
        <w:autoSpaceDN w:val="0"/>
        <w:adjustRightInd w:val="0"/>
        <w:jc w:val="both"/>
        <w:rPr>
          <w:rFonts w:ascii="Arial Narrow" w:hAnsi="Arial Narrow" w:cstheme="majorHAnsi"/>
          <w:b/>
          <w:color w:val="1F497D"/>
          <w:sz w:val="24"/>
          <w:lang w:val="sk-SK"/>
        </w:rPr>
      </w:pPr>
    </w:p>
    <w:p w:rsidR="00230D1C" w:rsidRPr="00230D1C" w:rsidRDefault="008864E7" w:rsidP="001860D7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theme="majorHAnsi"/>
          <w:b/>
          <w:color w:val="1F497D"/>
          <w:sz w:val="24"/>
          <w:lang w:val="sk-SK"/>
        </w:rPr>
      </w:pPr>
      <w:r>
        <w:rPr>
          <w:rFonts w:ascii="Arial Narrow" w:hAnsi="Arial Narrow" w:cstheme="majorHAnsi"/>
          <w:b/>
          <w:color w:val="1F497D"/>
          <w:sz w:val="24"/>
          <w:lang w:val="sk-SK"/>
        </w:rPr>
        <w:t>HP N</w:t>
      </w:r>
      <w:r w:rsidR="00230D1C" w:rsidRPr="00230D1C">
        <w:rPr>
          <w:rFonts w:ascii="Arial Narrow" w:hAnsi="Arial Narrow" w:cstheme="majorHAnsi"/>
          <w:b/>
          <w:color w:val="1F497D"/>
          <w:sz w:val="24"/>
          <w:lang w:val="sk-SK"/>
        </w:rPr>
        <w:t>ediskriminácia</w:t>
      </w:r>
      <w:r w:rsidR="00230D1C">
        <w:rPr>
          <w:rFonts w:ascii="Arial Narrow" w:hAnsi="Arial Narrow" w:cstheme="majorHAnsi"/>
          <w:b/>
          <w:color w:val="1F497D"/>
          <w:sz w:val="24"/>
          <w:lang w:val="sk-SK"/>
        </w:rPr>
        <w:t xml:space="preserve"> </w:t>
      </w:r>
      <w:r w:rsidR="001860D7">
        <w:rPr>
          <w:rFonts w:ascii="Arial Narrow" w:hAnsi="Arial Narrow" w:cstheme="majorHAnsi"/>
          <w:b/>
          <w:color w:val="1F497D"/>
          <w:sz w:val="24"/>
          <w:lang w:val="sk-SK"/>
        </w:rPr>
        <w:t>(ďalej aj „HP ND“)</w:t>
      </w:r>
    </w:p>
    <w:p w:rsidR="00CE4BB7" w:rsidRDefault="00230D1C" w:rsidP="00230D1C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theme="majorHAnsi"/>
          <w:color w:val="FF0000"/>
          <w:sz w:val="24"/>
          <w:lang w:val="sk-SK"/>
        </w:rPr>
      </w:pPr>
      <w:r w:rsidRPr="00230D1C">
        <w:rPr>
          <w:rFonts w:ascii="Arial Narrow" w:hAnsi="Arial Narrow" w:cstheme="majorHAnsi"/>
          <w:sz w:val="24"/>
          <w:lang w:val="sk-SK"/>
        </w:rPr>
        <w:t xml:space="preserve">Podpora základných práv, nediskriminácie a rovnosti príležitostí je jedným zo základných princípov uplatňovaných v EÚ a súvisí so zabezpečením sociálnej udržateľnosti. Hlavným cieľom HP </w:t>
      </w:r>
      <w:r w:rsidR="008864E7" w:rsidRPr="00D234A6">
        <w:rPr>
          <w:rFonts w:ascii="Arial Narrow" w:hAnsi="Arial Narrow" w:cstheme="majorHAnsi"/>
          <w:sz w:val="24"/>
          <w:lang w:val="sk-SK"/>
        </w:rPr>
        <w:t>N</w:t>
      </w:r>
      <w:r w:rsidR="001860D7" w:rsidRPr="00D234A6">
        <w:rPr>
          <w:rFonts w:ascii="Arial Narrow" w:hAnsi="Arial Narrow" w:cstheme="majorHAnsi"/>
          <w:sz w:val="24"/>
          <w:lang w:val="sk-SK"/>
        </w:rPr>
        <w:t xml:space="preserve">ediskriminácia je pre programy EŠIF iné než ESF </w:t>
      </w:r>
      <w:r w:rsidRPr="00D234A6">
        <w:rPr>
          <w:rFonts w:ascii="Arial Narrow" w:hAnsi="Arial Narrow" w:cstheme="majorHAnsi"/>
          <w:sz w:val="24"/>
          <w:lang w:val="sk-SK"/>
        </w:rPr>
        <w:t xml:space="preserve">zabezpečiť rovnosť príležitostí v prístupe a využívaní infraštruktúry a služieb. </w:t>
      </w:r>
      <w:r w:rsidR="00C23A54" w:rsidRPr="00D234A6">
        <w:rPr>
          <w:rFonts w:ascii="Arial Narrow" w:hAnsi="Arial Narrow" w:cstheme="majorHAnsi"/>
          <w:sz w:val="24"/>
          <w:lang w:val="sk-SK"/>
        </w:rPr>
        <w:t>Prístupnosť má byť zabezpečená v súlade s Dohovorom OSN o právach osôb so zdravotným postihnutím</w:t>
      </w:r>
      <w:r w:rsidR="00971C25" w:rsidRPr="00D234A6">
        <w:rPr>
          <w:rFonts w:ascii="Arial Narrow" w:hAnsi="Arial Narrow" w:cstheme="majorHAnsi"/>
          <w:sz w:val="24"/>
          <w:lang w:val="sk-SK"/>
        </w:rPr>
        <w:t xml:space="preserve"> ako aj v súlade s národnými predpismi</w:t>
      </w:r>
      <w:r w:rsidR="00971C25" w:rsidRPr="00D234A6">
        <w:rPr>
          <w:rStyle w:val="Odkaznapoznmkupodiarou"/>
          <w:rFonts w:ascii="Arial Narrow" w:hAnsi="Arial Narrow" w:cstheme="majorHAnsi"/>
          <w:sz w:val="24"/>
          <w:lang w:val="sk-SK"/>
        </w:rPr>
        <w:footnoteReference w:id="3"/>
      </w:r>
      <w:r w:rsidR="00971C25" w:rsidRPr="00D234A6">
        <w:rPr>
          <w:rFonts w:ascii="Arial Narrow" w:hAnsi="Arial Narrow" w:cstheme="majorHAnsi"/>
          <w:sz w:val="24"/>
          <w:lang w:val="sk-SK"/>
        </w:rPr>
        <w:t>.</w:t>
      </w:r>
      <w:r w:rsidR="00C23A54" w:rsidRPr="00D234A6">
        <w:rPr>
          <w:rFonts w:ascii="Arial Narrow" w:hAnsi="Arial Narrow" w:cstheme="majorHAnsi"/>
          <w:sz w:val="24"/>
          <w:lang w:val="sk-SK"/>
        </w:rPr>
        <w:t xml:space="preserve"> </w:t>
      </w:r>
    </w:p>
    <w:p w:rsidR="00CE4BB7" w:rsidRDefault="00230D1C" w:rsidP="006246DE">
      <w:pPr>
        <w:autoSpaceDE w:val="0"/>
        <w:autoSpaceDN w:val="0"/>
        <w:adjustRightInd w:val="0"/>
        <w:spacing w:before="120"/>
        <w:jc w:val="both"/>
        <w:rPr>
          <w:rFonts w:ascii="Arial Narrow" w:hAnsi="Arial Narrow" w:cstheme="majorHAnsi"/>
          <w:sz w:val="24"/>
          <w:lang w:val="sk-SK"/>
        </w:rPr>
      </w:pPr>
      <w:r w:rsidRPr="00230D1C">
        <w:rPr>
          <w:rFonts w:ascii="Arial Narrow" w:hAnsi="Arial Narrow" w:cstheme="majorHAnsi"/>
          <w:sz w:val="24"/>
          <w:lang w:val="sk-SK"/>
        </w:rPr>
        <w:t xml:space="preserve">Popis aktivít zameraných na zavádzanie dočasných vyrovnávacích opatrení, dodržiavanie </w:t>
      </w:r>
      <w:r w:rsidR="008864E7">
        <w:rPr>
          <w:rFonts w:ascii="Arial Narrow" w:hAnsi="Arial Narrow" w:cstheme="majorHAnsi"/>
          <w:sz w:val="24"/>
          <w:lang w:val="sk-SK"/>
        </w:rPr>
        <w:t>princípov</w:t>
      </w:r>
      <w:r w:rsidRPr="00230D1C">
        <w:rPr>
          <w:rFonts w:ascii="Arial Narrow" w:hAnsi="Arial Narrow" w:cstheme="majorHAnsi"/>
          <w:sz w:val="24"/>
          <w:lang w:val="sk-SK"/>
        </w:rPr>
        <w:t xml:space="preserve"> nediskriminácie a podpory univerzálnej prístupnosti žiadateľ povinne uvedenie vo formulári žiadosti o</w:t>
      </w:r>
      <w:r w:rsidR="00141F51">
        <w:rPr>
          <w:rFonts w:ascii="Arial Narrow" w:hAnsi="Arial Narrow" w:cstheme="majorHAnsi"/>
          <w:sz w:val="24"/>
          <w:lang w:val="sk-SK"/>
        </w:rPr>
        <w:t> </w:t>
      </w:r>
      <w:r w:rsidRPr="00230D1C">
        <w:rPr>
          <w:rFonts w:ascii="Arial Narrow" w:hAnsi="Arial Narrow" w:cstheme="majorHAnsi"/>
          <w:sz w:val="24"/>
          <w:lang w:val="sk-SK"/>
        </w:rPr>
        <w:t>NFP</w:t>
      </w:r>
      <w:r w:rsidR="00141F51" w:rsidRPr="00230D1C">
        <w:rPr>
          <w:rFonts w:ascii="Arial Narrow" w:hAnsi="Arial Narrow" w:cstheme="majorHAnsi"/>
          <w:sz w:val="24"/>
          <w:lang w:val="sk-SK"/>
        </w:rPr>
        <w:t>.</w:t>
      </w:r>
      <w:r w:rsidR="00141F51">
        <w:rPr>
          <w:rFonts w:ascii="Arial Narrow" w:hAnsi="Arial Narrow" w:cstheme="majorHAnsi"/>
          <w:sz w:val="24"/>
          <w:lang w:val="sk-SK"/>
        </w:rPr>
        <w:t xml:space="preserve"> </w:t>
      </w:r>
    </w:p>
    <w:p w:rsidR="006246DE" w:rsidRPr="00230D1C" w:rsidRDefault="006246DE" w:rsidP="006246DE">
      <w:pPr>
        <w:autoSpaceDE w:val="0"/>
        <w:autoSpaceDN w:val="0"/>
        <w:adjustRightInd w:val="0"/>
        <w:spacing w:before="120"/>
        <w:jc w:val="both"/>
        <w:rPr>
          <w:rFonts w:ascii="Arial Narrow" w:hAnsi="Arial Narrow" w:cstheme="majorHAnsi"/>
          <w:sz w:val="24"/>
          <w:lang w:val="sk-SK"/>
        </w:rPr>
      </w:pPr>
    </w:p>
    <w:p w:rsidR="00230D1C" w:rsidRPr="00230D1C" w:rsidRDefault="00230D1C" w:rsidP="00A75FDC">
      <w:pPr>
        <w:autoSpaceDE w:val="0"/>
        <w:autoSpaceDN w:val="0"/>
        <w:adjustRightInd w:val="0"/>
        <w:spacing w:after="120"/>
        <w:jc w:val="both"/>
        <w:rPr>
          <w:rFonts w:ascii="Arial Narrow" w:hAnsi="Arial Narrow" w:cstheme="majorHAnsi"/>
          <w:b/>
          <w:color w:val="1F497D"/>
          <w:sz w:val="24"/>
          <w:lang w:val="sk-SK"/>
        </w:rPr>
      </w:pPr>
      <w:r w:rsidRPr="00230D1C">
        <w:rPr>
          <w:rFonts w:ascii="Arial Narrow" w:hAnsi="Arial Narrow" w:cstheme="majorHAnsi"/>
          <w:b/>
          <w:color w:val="1F497D"/>
          <w:sz w:val="24"/>
          <w:lang w:val="sk-SK"/>
        </w:rPr>
        <w:t>HP Rovnosť muž</w:t>
      </w:r>
      <w:r w:rsidR="008864E7">
        <w:rPr>
          <w:rFonts w:ascii="Arial Narrow" w:hAnsi="Arial Narrow" w:cstheme="majorHAnsi"/>
          <w:b/>
          <w:color w:val="1F497D"/>
          <w:sz w:val="24"/>
          <w:lang w:val="sk-SK"/>
        </w:rPr>
        <w:t>ov</w:t>
      </w:r>
      <w:r w:rsidRPr="00230D1C">
        <w:rPr>
          <w:rFonts w:ascii="Arial Narrow" w:hAnsi="Arial Narrow" w:cstheme="majorHAnsi"/>
          <w:b/>
          <w:color w:val="1F497D"/>
          <w:sz w:val="24"/>
          <w:lang w:val="sk-SK"/>
        </w:rPr>
        <w:t xml:space="preserve"> a</w:t>
      </w:r>
      <w:r w:rsidR="001860D7">
        <w:rPr>
          <w:rFonts w:ascii="Arial Narrow" w:hAnsi="Arial Narrow" w:cstheme="majorHAnsi"/>
          <w:b/>
          <w:color w:val="1F497D"/>
          <w:sz w:val="24"/>
          <w:lang w:val="sk-SK"/>
        </w:rPr>
        <w:t> </w:t>
      </w:r>
      <w:r w:rsidRPr="00230D1C">
        <w:rPr>
          <w:rFonts w:ascii="Arial Narrow" w:hAnsi="Arial Narrow" w:cstheme="majorHAnsi"/>
          <w:b/>
          <w:color w:val="1F497D"/>
          <w:sz w:val="24"/>
          <w:lang w:val="sk-SK"/>
        </w:rPr>
        <w:t>ž</w:t>
      </w:r>
      <w:r w:rsidR="008864E7">
        <w:rPr>
          <w:rFonts w:ascii="Arial Narrow" w:hAnsi="Arial Narrow" w:cstheme="majorHAnsi"/>
          <w:b/>
          <w:color w:val="1F497D"/>
          <w:sz w:val="24"/>
          <w:lang w:val="sk-SK"/>
        </w:rPr>
        <w:t>i</w:t>
      </w:r>
      <w:r w:rsidRPr="00230D1C">
        <w:rPr>
          <w:rFonts w:ascii="Arial Narrow" w:hAnsi="Arial Narrow" w:cstheme="majorHAnsi"/>
          <w:b/>
          <w:color w:val="1F497D"/>
          <w:sz w:val="24"/>
          <w:lang w:val="sk-SK"/>
        </w:rPr>
        <w:t>en</w:t>
      </w:r>
      <w:r w:rsidR="001860D7">
        <w:rPr>
          <w:rFonts w:ascii="Arial Narrow" w:hAnsi="Arial Narrow" w:cstheme="majorHAnsi"/>
          <w:b/>
          <w:color w:val="1F497D"/>
          <w:sz w:val="24"/>
          <w:lang w:val="sk-SK"/>
        </w:rPr>
        <w:t xml:space="preserve"> (ďalej aj „HP RMŽ“)</w:t>
      </w:r>
    </w:p>
    <w:p w:rsidR="0048295F" w:rsidRPr="00D234A6" w:rsidRDefault="00230D1C" w:rsidP="00230D1C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theme="majorHAnsi"/>
          <w:sz w:val="24"/>
          <w:lang w:val="sk-SK"/>
        </w:rPr>
      </w:pPr>
      <w:r w:rsidRPr="00230D1C">
        <w:rPr>
          <w:rFonts w:ascii="Arial Narrow" w:hAnsi="Arial Narrow" w:cstheme="majorHAnsi"/>
          <w:sz w:val="24"/>
          <w:lang w:val="sk-SK"/>
        </w:rPr>
        <w:t>Rovnosť muž</w:t>
      </w:r>
      <w:r w:rsidR="008864E7">
        <w:rPr>
          <w:rFonts w:ascii="Arial Narrow" w:hAnsi="Arial Narrow" w:cstheme="majorHAnsi"/>
          <w:sz w:val="24"/>
          <w:lang w:val="sk-SK"/>
        </w:rPr>
        <w:t>ov</w:t>
      </w:r>
      <w:r w:rsidRPr="00230D1C">
        <w:rPr>
          <w:rFonts w:ascii="Arial Narrow" w:hAnsi="Arial Narrow" w:cstheme="majorHAnsi"/>
          <w:sz w:val="24"/>
          <w:lang w:val="sk-SK"/>
        </w:rPr>
        <w:t xml:space="preserve"> a ž</w:t>
      </w:r>
      <w:r w:rsidR="008864E7">
        <w:rPr>
          <w:rFonts w:ascii="Arial Narrow" w:hAnsi="Arial Narrow" w:cstheme="majorHAnsi"/>
          <w:sz w:val="24"/>
          <w:lang w:val="sk-SK"/>
        </w:rPr>
        <w:t>i</w:t>
      </w:r>
      <w:r w:rsidRPr="00230D1C">
        <w:rPr>
          <w:rFonts w:ascii="Arial Narrow" w:hAnsi="Arial Narrow" w:cstheme="majorHAnsi"/>
          <w:sz w:val="24"/>
          <w:lang w:val="sk-SK"/>
        </w:rPr>
        <w:t xml:space="preserve">en, resp. rodová rovnosť predstavuje spravodlivé zaobchádzanie so ženami a mužmi, čo môže znamenať rovnaké zaobchádzanie, ako aj zaobchádzanie, ktoré je rozdielne, ale je ekvivalentné z hľadiska práv, výhod, povinností a možností. Znamená tiež rovnakú viditeľnosť, rovnaké postavenie a rovnakú účasť oboch pohlaví vo všetkých sférach verejného a súkromného života s cieľom plnohodnotného spoločenského uplatnenia žien a </w:t>
      </w:r>
      <w:r w:rsidRPr="00D234A6">
        <w:rPr>
          <w:rFonts w:ascii="Arial Narrow" w:hAnsi="Arial Narrow" w:cstheme="majorHAnsi"/>
          <w:sz w:val="24"/>
          <w:lang w:val="sk-SK"/>
        </w:rPr>
        <w:t>mužov.</w:t>
      </w:r>
      <w:r w:rsidR="001860D7" w:rsidRPr="00D234A6">
        <w:rPr>
          <w:rFonts w:ascii="Arial Narrow" w:hAnsi="Arial Narrow" w:cstheme="majorHAnsi"/>
          <w:sz w:val="24"/>
          <w:lang w:val="sk-SK"/>
        </w:rPr>
        <w:t xml:space="preserve"> </w:t>
      </w:r>
      <w:r w:rsidR="0048295F" w:rsidRPr="00D234A6">
        <w:rPr>
          <w:rFonts w:ascii="Arial Narrow" w:hAnsi="Arial Narrow" w:cstheme="majorHAnsi"/>
          <w:sz w:val="24"/>
          <w:lang w:val="sk-SK"/>
        </w:rPr>
        <w:t>Hlavným cieľom pre horizontálny princíp podpora rovnosti mužov a žien je pre programy EŠIF iné než ESF zníženie horizontálnej a vertikálnej rodovej segregácie v odvetviach hospodárstva</w:t>
      </w:r>
      <w:r w:rsidR="001860D7" w:rsidRPr="00D234A6">
        <w:rPr>
          <w:rFonts w:ascii="Arial Narrow" w:hAnsi="Arial Narrow" w:cstheme="majorHAnsi"/>
          <w:sz w:val="24"/>
          <w:lang w:val="sk-SK"/>
        </w:rPr>
        <w:t>.</w:t>
      </w:r>
      <w:r w:rsidR="0048295F" w:rsidRPr="00D234A6">
        <w:rPr>
          <w:rFonts w:ascii="Arial Narrow" w:hAnsi="Arial Narrow" w:cstheme="majorHAnsi"/>
          <w:sz w:val="24"/>
          <w:lang w:val="sk-SK"/>
        </w:rPr>
        <w:t xml:space="preserve"> </w:t>
      </w:r>
    </w:p>
    <w:p w:rsidR="00230D1C" w:rsidRDefault="00230D1C" w:rsidP="001860D7">
      <w:pPr>
        <w:autoSpaceDE w:val="0"/>
        <w:autoSpaceDN w:val="0"/>
        <w:adjustRightInd w:val="0"/>
        <w:spacing w:before="120"/>
        <w:jc w:val="both"/>
        <w:rPr>
          <w:rFonts w:ascii="Arial Narrow" w:hAnsi="Arial Narrow" w:cstheme="majorHAnsi"/>
          <w:sz w:val="24"/>
          <w:lang w:val="sk-SK"/>
        </w:rPr>
      </w:pPr>
      <w:r w:rsidRPr="00D234A6">
        <w:rPr>
          <w:rFonts w:ascii="Arial Narrow" w:hAnsi="Arial Narrow" w:cstheme="majorHAnsi"/>
          <w:sz w:val="24"/>
          <w:lang w:val="sk-SK"/>
        </w:rPr>
        <w:t xml:space="preserve">Popis aktivít zameraných na dodržiavanie </w:t>
      </w:r>
      <w:r w:rsidR="008864E7" w:rsidRPr="00D234A6">
        <w:rPr>
          <w:rFonts w:ascii="Arial Narrow" w:hAnsi="Arial Narrow" w:cstheme="majorHAnsi"/>
          <w:sz w:val="24"/>
          <w:lang w:val="sk-SK"/>
        </w:rPr>
        <w:t>princípu</w:t>
      </w:r>
      <w:r w:rsidRPr="00D234A6">
        <w:rPr>
          <w:rFonts w:ascii="Arial Narrow" w:hAnsi="Arial Narrow" w:cstheme="majorHAnsi"/>
          <w:sz w:val="24"/>
          <w:lang w:val="sk-SK"/>
        </w:rPr>
        <w:t xml:space="preserve"> rovnosti muž</w:t>
      </w:r>
      <w:r w:rsidR="00C7374C" w:rsidRPr="00D234A6">
        <w:rPr>
          <w:rFonts w:ascii="Arial Narrow" w:hAnsi="Arial Narrow" w:cstheme="majorHAnsi"/>
          <w:sz w:val="24"/>
          <w:lang w:val="sk-SK"/>
        </w:rPr>
        <w:t>ov</w:t>
      </w:r>
      <w:r w:rsidRPr="00D234A6">
        <w:rPr>
          <w:rFonts w:ascii="Arial Narrow" w:hAnsi="Arial Narrow" w:cstheme="majorHAnsi"/>
          <w:sz w:val="24"/>
          <w:lang w:val="sk-SK"/>
        </w:rPr>
        <w:t xml:space="preserve"> a ž</w:t>
      </w:r>
      <w:r w:rsidR="00C7374C" w:rsidRPr="00D234A6">
        <w:rPr>
          <w:rFonts w:ascii="Arial Narrow" w:hAnsi="Arial Narrow" w:cstheme="majorHAnsi"/>
          <w:sz w:val="24"/>
          <w:lang w:val="sk-SK"/>
        </w:rPr>
        <w:t>i</w:t>
      </w:r>
      <w:r w:rsidRPr="00D234A6">
        <w:rPr>
          <w:rFonts w:ascii="Arial Narrow" w:hAnsi="Arial Narrow" w:cstheme="majorHAnsi"/>
          <w:sz w:val="24"/>
          <w:lang w:val="sk-SK"/>
        </w:rPr>
        <w:t>en žiadateľ povinne uvedie vo formulári žiadosti o</w:t>
      </w:r>
      <w:r w:rsidR="00141F51" w:rsidRPr="00D234A6">
        <w:rPr>
          <w:rFonts w:ascii="Arial Narrow" w:hAnsi="Arial Narrow" w:cstheme="majorHAnsi"/>
          <w:sz w:val="24"/>
          <w:lang w:val="sk-SK"/>
        </w:rPr>
        <w:t> </w:t>
      </w:r>
      <w:r w:rsidRPr="00D234A6">
        <w:rPr>
          <w:rFonts w:ascii="Arial Narrow" w:hAnsi="Arial Narrow" w:cstheme="majorHAnsi"/>
          <w:sz w:val="24"/>
          <w:lang w:val="sk-SK"/>
        </w:rPr>
        <w:t>NFP.</w:t>
      </w:r>
    </w:p>
    <w:p w:rsidR="00A61C67" w:rsidRDefault="00A61C67" w:rsidP="001860D7">
      <w:pPr>
        <w:autoSpaceDE w:val="0"/>
        <w:autoSpaceDN w:val="0"/>
        <w:adjustRightInd w:val="0"/>
        <w:spacing w:before="120"/>
        <w:jc w:val="both"/>
        <w:rPr>
          <w:rFonts w:ascii="Arial Narrow" w:hAnsi="Arial Narrow" w:cstheme="majorHAnsi"/>
          <w:sz w:val="24"/>
          <w:lang w:val="sk-SK"/>
        </w:rPr>
      </w:pPr>
    </w:p>
    <w:p w:rsidR="00A61C67" w:rsidRPr="00A61C67" w:rsidRDefault="00A61C67" w:rsidP="001860D7">
      <w:pPr>
        <w:autoSpaceDE w:val="0"/>
        <w:autoSpaceDN w:val="0"/>
        <w:adjustRightInd w:val="0"/>
        <w:spacing w:before="120"/>
        <w:jc w:val="both"/>
        <w:rPr>
          <w:rFonts w:ascii="Arial Narrow" w:hAnsi="Arial Narrow" w:cstheme="majorHAnsi"/>
          <w:b/>
          <w:color w:val="1F497D"/>
          <w:sz w:val="24"/>
          <w:lang w:val="sk-SK"/>
        </w:rPr>
      </w:pPr>
      <w:r w:rsidRPr="00A61C67">
        <w:rPr>
          <w:rFonts w:ascii="Arial Narrow" w:hAnsi="Arial Narrow" w:cstheme="majorHAnsi"/>
          <w:b/>
          <w:color w:val="1F497D"/>
          <w:sz w:val="24"/>
          <w:lang w:val="sk-SK"/>
        </w:rPr>
        <w:t>Povinnosti žiadateľa</w:t>
      </w:r>
      <w:r>
        <w:rPr>
          <w:rFonts w:ascii="Arial Narrow" w:hAnsi="Arial Narrow" w:cstheme="majorHAnsi"/>
          <w:b/>
          <w:color w:val="1F497D"/>
          <w:sz w:val="24"/>
          <w:lang w:val="sk-SK"/>
        </w:rPr>
        <w:t xml:space="preserve"> pri uplatňovaní a dodržiavaní HP RMŽ a ND</w:t>
      </w:r>
    </w:p>
    <w:p w:rsidR="001860D7" w:rsidRPr="00D234A6" w:rsidRDefault="001860D7" w:rsidP="00A75FDC">
      <w:pPr>
        <w:spacing w:before="120"/>
        <w:jc w:val="both"/>
        <w:rPr>
          <w:rFonts w:ascii="Arial Narrow" w:hAnsi="Arial Narrow" w:cstheme="majorHAnsi"/>
          <w:sz w:val="24"/>
          <w:lang w:val="sk-SK"/>
        </w:rPr>
      </w:pPr>
      <w:r w:rsidRPr="00D234A6">
        <w:rPr>
          <w:rFonts w:ascii="Arial Narrow" w:hAnsi="Arial Narrow" w:cstheme="majorHAnsi"/>
          <w:sz w:val="24"/>
          <w:lang w:val="sk-SK"/>
        </w:rPr>
        <w:t xml:space="preserve">Žiadateľ je povinný zabezpečiť, aby nedošlo k porušeniu HP RMŽ a ND. </w:t>
      </w:r>
      <w:r w:rsidR="00A61C67">
        <w:rPr>
          <w:rFonts w:ascii="Arial Narrow" w:hAnsi="Arial Narrow" w:cstheme="majorHAnsi"/>
          <w:sz w:val="24"/>
          <w:lang w:val="sk-SK"/>
        </w:rPr>
        <w:t>J</w:t>
      </w:r>
      <w:r w:rsidRPr="00D234A6">
        <w:rPr>
          <w:rFonts w:ascii="Arial Narrow" w:hAnsi="Arial Narrow" w:cstheme="majorHAnsi"/>
          <w:sz w:val="24"/>
          <w:lang w:val="sk-SK"/>
        </w:rPr>
        <w:t>e potrebné upozorniť osobitne na to, aby:</w:t>
      </w:r>
    </w:p>
    <w:p w:rsidR="001860D7" w:rsidRPr="00D234A6" w:rsidRDefault="001860D7" w:rsidP="001860D7">
      <w:pPr>
        <w:pStyle w:val="Odsekzoznamu"/>
        <w:numPr>
          <w:ilvl w:val="0"/>
          <w:numId w:val="5"/>
        </w:numPr>
        <w:spacing w:line="240" w:lineRule="auto"/>
        <w:ind w:left="567"/>
        <w:rPr>
          <w:rFonts w:ascii="Arial Narrow" w:hAnsi="Arial Narrow" w:cstheme="majorHAnsi"/>
          <w:sz w:val="24"/>
          <w:lang w:val="sk-SK"/>
        </w:rPr>
      </w:pPr>
      <w:r w:rsidRPr="00D234A6">
        <w:rPr>
          <w:rFonts w:ascii="Arial Narrow" w:hAnsi="Arial Narrow" w:cstheme="majorHAnsi"/>
          <w:sz w:val="24"/>
          <w:lang w:val="sk-SK"/>
        </w:rPr>
        <w:t xml:space="preserve">Pri aktivitách projektu a jeho manažmente nedochádzalo k podporeniu, resp. ignorácii horizontálnej alebo vertikálnej rodovej segregácie. </w:t>
      </w:r>
    </w:p>
    <w:p w:rsidR="001860D7" w:rsidRPr="00D234A6" w:rsidRDefault="001860D7" w:rsidP="001860D7">
      <w:pPr>
        <w:pStyle w:val="Odsekzoznamu"/>
        <w:numPr>
          <w:ilvl w:val="0"/>
          <w:numId w:val="5"/>
        </w:numPr>
        <w:spacing w:after="0" w:line="240" w:lineRule="auto"/>
        <w:ind w:left="567"/>
        <w:rPr>
          <w:rFonts w:ascii="Arial Narrow" w:hAnsi="Arial Narrow" w:cstheme="majorHAnsi"/>
          <w:sz w:val="24"/>
          <w:lang w:val="sk-SK"/>
        </w:rPr>
      </w:pPr>
      <w:r w:rsidRPr="00D234A6">
        <w:rPr>
          <w:rFonts w:ascii="Arial Narrow" w:hAnsi="Arial Narrow" w:cstheme="majorHAnsi"/>
          <w:sz w:val="24"/>
          <w:lang w:val="sk-SK"/>
        </w:rPr>
        <w:t xml:space="preserve">Pri vzdelávacích aktivitách boli zabezpečené také podmienky, ktoré nebudú znevýhodňovať žiadnu z cieľových, znevýhodnených skupín obyvateľstva a obsah vzdelávania neobsahoval </w:t>
      </w:r>
      <w:r w:rsidRPr="00D234A6">
        <w:rPr>
          <w:rFonts w:ascii="Arial Narrow" w:hAnsi="Arial Narrow" w:cstheme="majorHAnsi"/>
          <w:sz w:val="24"/>
          <w:lang w:val="sk-SK"/>
        </w:rPr>
        <w:lastRenderedPageBreak/>
        <w:t xml:space="preserve">žiadne informácie, ktoré by akýmkoľvek spôsobom podporovali diskrimináciu, nerovnosť mužov a žien.  </w:t>
      </w:r>
    </w:p>
    <w:p w:rsidR="006246DE" w:rsidRPr="00A61C67" w:rsidRDefault="001860D7" w:rsidP="00A61C67">
      <w:pPr>
        <w:pStyle w:val="Odsekzoznamu"/>
        <w:numPr>
          <w:ilvl w:val="0"/>
          <w:numId w:val="5"/>
        </w:numPr>
        <w:spacing w:before="0" w:line="240" w:lineRule="auto"/>
        <w:ind w:left="567"/>
        <w:rPr>
          <w:rFonts w:ascii="Arial Narrow" w:hAnsi="Arial Narrow" w:cstheme="majorHAnsi"/>
          <w:sz w:val="24"/>
          <w:lang w:val="sk-SK"/>
        </w:rPr>
      </w:pPr>
      <w:r w:rsidRPr="00D234A6">
        <w:rPr>
          <w:rFonts w:ascii="Arial Narrow" w:hAnsi="Arial Narrow" w:cstheme="majorHAnsi"/>
          <w:sz w:val="24"/>
          <w:lang w:val="sk-SK"/>
        </w:rPr>
        <w:t xml:space="preserve">Pri </w:t>
      </w:r>
      <w:r w:rsidR="00614BD7">
        <w:rPr>
          <w:rFonts w:ascii="Arial Narrow" w:hAnsi="Arial Narrow" w:cstheme="majorHAnsi"/>
          <w:sz w:val="24"/>
          <w:lang w:val="sk-SK"/>
        </w:rPr>
        <w:t>výstavbe resp. rekonštrukcii budov resp. infraštruktúry</w:t>
      </w:r>
      <w:r w:rsidRPr="00D234A6">
        <w:rPr>
          <w:rFonts w:ascii="Arial Narrow" w:hAnsi="Arial Narrow" w:cstheme="majorHAnsi"/>
          <w:sz w:val="24"/>
          <w:lang w:val="sk-SK"/>
        </w:rPr>
        <w:t xml:space="preserve"> je potrebné zabezpečiť prístupnosť predmetných výstupov projektu pre osoby so zdravotným postihnutím, so zameraním na zabezpečenie bezbariérového prístupu. </w:t>
      </w:r>
    </w:p>
    <w:p w:rsidR="001860D7" w:rsidRPr="00D234A6" w:rsidRDefault="001860D7" w:rsidP="006246DE">
      <w:pPr>
        <w:spacing w:before="120"/>
        <w:jc w:val="both"/>
        <w:rPr>
          <w:rFonts w:ascii="Arial Narrow" w:hAnsi="Arial Narrow" w:cstheme="majorHAnsi"/>
          <w:sz w:val="24"/>
          <w:lang w:val="sk-SK"/>
        </w:rPr>
      </w:pPr>
      <w:r w:rsidRPr="00D234A6">
        <w:rPr>
          <w:rFonts w:ascii="Arial Narrow" w:hAnsi="Arial Narrow" w:cstheme="majorHAnsi"/>
          <w:sz w:val="24"/>
          <w:lang w:val="sk-SK"/>
        </w:rPr>
        <w:t xml:space="preserve">Žiadateľ deklaruje súlad projektu s cieľmi HP RMŽ a ND prostredníctvom výberu oprávnených typov aktivít vo formulári žiadosti o NFP, v rámci ktorého sa automaticky vygeneruje text v znení „Projekt je v súlade s princípmi rovnosti mužov a žien a nediskriminácia“. Subjekt vykonávajúci úlohy kontroly overí splnenie tejto podmienky poskytnutia príspevku prostredníctvom overenia znenia textu vo vzťahu k HP RMŽ a ND vo formulári žiadosti o NFP. Žiadateľ rovnako v rámci formulára žiadosti o NFP v čestnom vyhlásení potvrdzuje súlad s horizontálnymi princípmi.   </w:t>
      </w:r>
    </w:p>
    <w:tbl>
      <w:tblPr>
        <w:tblStyle w:val="Mriekatabuky"/>
        <w:tblpPr w:leftFromText="141" w:rightFromText="141" w:vertAnchor="text" w:horzAnchor="margin" w:tblpX="108" w:tblpY="334"/>
        <w:tblW w:w="0" w:type="auto"/>
        <w:tblLook w:val="04A0" w:firstRow="1" w:lastRow="0" w:firstColumn="1" w:lastColumn="0" w:noHBand="0" w:noVBand="1"/>
      </w:tblPr>
      <w:tblGrid>
        <w:gridCol w:w="1452"/>
        <w:gridCol w:w="7587"/>
      </w:tblGrid>
      <w:tr w:rsidR="00A75FDC" w:rsidRPr="00614BD7" w:rsidTr="00EC3F76">
        <w:trPr>
          <w:trHeight w:val="1394"/>
        </w:trPr>
        <w:tc>
          <w:tcPr>
            <w:tcW w:w="1452" w:type="dxa"/>
            <w:tcBorders>
              <w:top w:val="single" w:sz="8" w:space="0" w:color="00B0F0"/>
              <w:left w:val="single" w:sz="8" w:space="0" w:color="00B0F0"/>
              <w:bottom w:val="single" w:sz="8" w:space="0" w:color="00B0F0"/>
              <w:right w:val="nil"/>
            </w:tcBorders>
            <w:vAlign w:val="center"/>
          </w:tcPr>
          <w:p w:rsidR="00A75FDC" w:rsidRDefault="00A75FDC" w:rsidP="00EC3F76">
            <w:pPr>
              <w:pStyle w:val="Normlnywebov"/>
            </w:pPr>
            <w:r>
              <w:rPr>
                <w:noProof/>
              </w:rPr>
              <w:drawing>
                <wp:inline distT="0" distB="0" distL="0" distR="0" wp14:anchorId="26D7DC63" wp14:editId="422E82D8">
                  <wp:extent cx="719328" cy="719328"/>
                  <wp:effectExtent l="0" t="0" r="5080" b="5080"/>
                  <wp:docPr id="1" name="Obrázo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s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719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87" w:type="dxa"/>
            <w:tcBorders>
              <w:top w:val="single" w:sz="8" w:space="0" w:color="00B0F0"/>
              <w:left w:val="nil"/>
              <w:bottom w:val="single" w:sz="8" w:space="0" w:color="00B0F0"/>
              <w:right w:val="single" w:sz="8" w:space="0" w:color="00B0F0"/>
            </w:tcBorders>
            <w:vAlign w:val="center"/>
          </w:tcPr>
          <w:p w:rsidR="00A75FDC" w:rsidRPr="00D234A6" w:rsidRDefault="00A75FDC" w:rsidP="00A75FDC">
            <w:pPr>
              <w:spacing w:before="120" w:after="120"/>
              <w:jc w:val="both"/>
              <w:rPr>
                <w:rFonts w:ascii="Arial Narrow" w:hAnsi="Arial Narrow" w:cstheme="majorHAnsi"/>
                <w:sz w:val="24"/>
                <w:lang w:val="sk-SK"/>
              </w:rPr>
            </w:pPr>
            <w:r w:rsidRPr="00D234A6">
              <w:rPr>
                <w:rFonts w:ascii="Arial Narrow" w:hAnsi="Arial Narrow" w:cstheme="majorHAnsi"/>
                <w:sz w:val="24"/>
                <w:lang w:val="sk-SK"/>
              </w:rPr>
              <w:t xml:space="preserve">V rámci programu je gestorom HP UR Úrad vlády SR a HP RMŽ a ND Ministerstvo práce, sociálnych vecí a rodiny SR. </w:t>
            </w:r>
          </w:p>
          <w:p w:rsidR="00A75FDC" w:rsidRPr="00D234A6" w:rsidRDefault="00A75FDC" w:rsidP="00A75FDC">
            <w:pPr>
              <w:spacing w:before="120" w:after="120"/>
              <w:jc w:val="both"/>
              <w:rPr>
                <w:rFonts w:ascii="Arial Narrow" w:hAnsi="Arial Narrow" w:cstheme="majorHAnsi"/>
                <w:sz w:val="24"/>
                <w:lang w:val="sk-SK"/>
              </w:rPr>
            </w:pPr>
            <w:r w:rsidRPr="00D234A6">
              <w:rPr>
                <w:rFonts w:ascii="Arial Narrow" w:hAnsi="Arial Narrow" w:cstheme="majorHAnsi"/>
                <w:sz w:val="24"/>
                <w:lang w:val="sk-SK"/>
              </w:rPr>
              <w:t xml:space="preserve">Základným dokumentom HP UR je Systém implementácie HP UR. Bližšie informácie týkajúce sa HP UR je možné získať na webovom sídle </w:t>
            </w:r>
            <w:hyperlink r:id="rId9" w:history="1">
              <w:r w:rsidRPr="00D234A6">
                <w:rPr>
                  <w:rFonts w:ascii="Arial Narrow" w:hAnsi="Arial Narrow"/>
                  <w:sz w:val="24"/>
                  <w:lang w:val="sk-SK"/>
                </w:rPr>
                <w:t>www.hpisahptur.gov.sk</w:t>
              </w:r>
            </w:hyperlink>
            <w:r w:rsidRPr="00D234A6">
              <w:rPr>
                <w:rFonts w:ascii="Arial Narrow" w:hAnsi="Arial Narrow" w:cstheme="majorHAnsi"/>
                <w:sz w:val="24"/>
                <w:lang w:val="sk-SK"/>
              </w:rPr>
              <w:t xml:space="preserve"> / menu: HP UR 2014</w:t>
            </w:r>
            <w:r w:rsidR="00E510EC">
              <w:rPr>
                <w:rFonts w:ascii="Arial Narrow" w:hAnsi="Arial Narrow" w:cstheme="majorHAnsi"/>
                <w:sz w:val="24"/>
                <w:lang w:val="sk-SK"/>
              </w:rPr>
              <w:t>-2020</w:t>
            </w:r>
            <w:r w:rsidRPr="00D234A6">
              <w:rPr>
                <w:rFonts w:ascii="Arial Narrow" w:hAnsi="Arial Narrow" w:cstheme="majorHAnsi"/>
                <w:sz w:val="24"/>
                <w:lang w:val="sk-SK"/>
              </w:rPr>
              <w:t>.</w:t>
            </w:r>
          </w:p>
          <w:p w:rsidR="00A75FDC" w:rsidRPr="00D234A6" w:rsidRDefault="00A75FDC" w:rsidP="00E510EC">
            <w:pPr>
              <w:spacing w:before="240" w:after="120"/>
              <w:jc w:val="both"/>
              <w:rPr>
                <w:rFonts w:ascii="Arial Narrow" w:hAnsi="Arial Narrow" w:cstheme="majorHAnsi"/>
                <w:sz w:val="24"/>
                <w:lang w:val="sk-SK"/>
              </w:rPr>
            </w:pPr>
            <w:r w:rsidRPr="00D234A6">
              <w:rPr>
                <w:rFonts w:ascii="Arial Narrow" w:hAnsi="Arial Narrow" w:cstheme="majorHAnsi"/>
                <w:sz w:val="24"/>
                <w:lang w:val="sk-SK"/>
              </w:rPr>
              <w:t xml:space="preserve">Základným dokumentom HP RMŽ a ND je Systém implementácie HP RMŽ a ND. Bližšie informácie týkajúce sa HP RMŽ a ND je možné získať na webovom sídle </w:t>
            </w:r>
            <w:hyperlink r:id="rId10" w:history="1">
              <w:r w:rsidRPr="00D234A6">
                <w:rPr>
                  <w:rFonts w:ascii="Arial Narrow" w:hAnsi="Arial Narrow" w:cstheme="majorHAnsi"/>
                  <w:sz w:val="24"/>
                  <w:lang w:val="sk-SK"/>
                </w:rPr>
                <w:t>www.gender.gov.sk</w:t>
              </w:r>
            </w:hyperlink>
            <w:r w:rsidRPr="00D234A6">
              <w:rPr>
                <w:rFonts w:ascii="Arial Narrow" w:hAnsi="Arial Narrow" w:cstheme="majorHAnsi"/>
                <w:sz w:val="24"/>
                <w:lang w:val="sk-SK"/>
              </w:rPr>
              <w:t>. V prípade potreby je žiadateľ oprávnený konzultovať otázky týkajúce sa HP RMŽ a ND spôsobom určeným pre komunikáciu s poskytovateľom, ktorý je uvedený vo výzve. V prípade špecifických otázok bude žiadateľovi poskytnutý kontakt na zamestnanca gestora HP, ktorý mu poskytne požadované informácie.</w:t>
            </w:r>
          </w:p>
        </w:tc>
      </w:tr>
    </w:tbl>
    <w:p w:rsidR="001860D7" w:rsidRDefault="001860D7" w:rsidP="001860D7">
      <w:pPr>
        <w:autoSpaceDE w:val="0"/>
        <w:autoSpaceDN w:val="0"/>
        <w:adjustRightInd w:val="0"/>
        <w:jc w:val="both"/>
        <w:rPr>
          <w:rFonts w:ascii="Arial Narrow" w:hAnsi="Arial Narrow" w:cstheme="majorHAnsi"/>
          <w:sz w:val="24"/>
          <w:lang w:val="sk-SK"/>
        </w:rPr>
      </w:pPr>
    </w:p>
    <w:p w:rsidR="006246DE" w:rsidRDefault="006246DE" w:rsidP="00E510EC">
      <w:pPr>
        <w:autoSpaceDE w:val="0"/>
        <w:autoSpaceDN w:val="0"/>
        <w:adjustRightInd w:val="0"/>
        <w:spacing w:after="120"/>
        <w:jc w:val="both"/>
        <w:rPr>
          <w:rFonts w:ascii="Arial Narrow" w:hAnsi="Arial Narrow" w:cstheme="majorHAnsi"/>
          <w:b/>
          <w:sz w:val="24"/>
          <w:lang w:val="sk-SK"/>
        </w:rPr>
      </w:pPr>
    </w:p>
    <w:p w:rsidR="00B0655C" w:rsidRDefault="00E510EC" w:rsidP="00E510EC">
      <w:pPr>
        <w:autoSpaceDE w:val="0"/>
        <w:autoSpaceDN w:val="0"/>
        <w:adjustRightInd w:val="0"/>
        <w:spacing w:after="120"/>
        <w:jc w:val="both"/>
        <w:rPr>
          <w:rFonts w:ascii="Arial Narrow" w:hAnsi="Arial Narrow" w:cstheme="majorHAnsi"/>
          <w:sz w:val="24"/>
          <w:lang w:val="sk-SK"/>
        </w:rPr>
      </w:pPr>
      <w:r w:rsidRPr="00327B51">
        <w:rPr>
          <w:rFonts w:ascii="Arial Narrow" w:hAnsi="Arial Narrow" w:cstheme="majorHAnsi"/>
          <w:b/>
          <w:sz w:val="24"/>
          <w:lang w:val="sk-SK"/>
        </w:rPr>
        <w:t>Proces</w:t>
      </w:r>
      <w:r w:rsidRPr="00230D1C">
        <w:rPr>
          <w:rFonts w:ascii="Arial Narrow" w:hAnsi="Arial Narrow" w:cstheme="majorHAnsi"/>
          <w:sz w:val="24"/>
          <w:lang w:val="sk-SK"/>
        </w:rPr>
        <w:t xml:space="preserve"> </w:t>
      </w:r>
      <w:r w:rsidRPr="00230D1C">
        <w:rPr>
          <w:rFonts w:ascii="Arial Narrow" w:hAnsi="Arial Narrow" w:cstheme="majorHAnsi"/>
          <w:b/>
          <w:sz w:val="24"/>
          <w:lang w:val="sk-SK"/>
        </w:rPr>
        <w:t>monitorovania plnenia horizontálnych princípov</w:t>
      </w:r>
      <w:r w:rsidRPr="00230D1C">
        <w:rPr>
          <w:rFonts w:ascii="Arial Narrow" w:hAnsi="Arial Narrow" w:cstheme="majorHAnsi"/>
          <w:sz w:val="24"/>
          <w:lang w:val="sk-SK"/>
        </w:rPr>
        <w:t xml:space="preserve"> bude na projektovej úrovni sledovaný prostredníctvom monitorovacích správ, ktorých súčasťou bude samostatný výstup obsahujúci informácie o horizontálnych princípoch (t. j. popis vykonaných aktivít, ich výsledky a vyhodnotenie ich príspevku k dosahovaniu stanovených cieľov horizontálnych princípov), ako aj kontrolou na mieste realizácie projektov a následne hodnotením príspevku k cieľom horizontálnych princípov.</w:t>
      </w:r>
    </w:p>
    <w:p w:rsidR="00B0655C" w:rsidRPr="00230D1C" w:rsidRDefault="00B0655C" w:rsidP="00230D1C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theme="majorHAnsi"/>
          <w:sz w:val="24"/>
          <w:lang w:val="sk-SK"/>
        </w:rPr>
      </w:pPr>
    </w:p>
    <w:sectPr w:rsidR="00B0655C" w:rsidRPr="00230D1C" w:rsidSect="006246DE">
      <w:headerReference w:type="default" r:id="rId11"/>
      <w:footerReference w:type="default" r:id="rId12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001" w:rsidRDefault="00C01001" w:rsidP="00CB79E8">
      <w:r>
        <w:separator/>
      </w:r>
    </w:p>
  </w:endnote>
  <w:endnote w:type="continuationSeparator" w:id="0">
    <w:p w:rsidR="00C01001" w:rsidRDefault="00C01001" w:rsidP="00CB7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1837333"/>
      <w:docPartObj>
        <w:docPartGallery w:val="Page Numbers (Bottom of Page)"/>
        <w:docPartUnique/>
      </w:docPartObj>
    </w:sdtPr>
    <w:sdtEndPr/>
    <w:sdtContent>
      <w:p w:rsidR="006246DE" w:rsidRDefault="006246DE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0B9B" w:rsidRPr="00F70B9B">
          <w:rPr>
            <w:noProof/>
            <w:lang w:val="sk-SK"/>
          </w:rPr>
          <w:t>1</w:t>
        </w:r>
        <w:r>
          <w:fldChar w:fldCharType="end"/>
        </w:r>
      </w:p>
    </w:sdtContent>
  </w:sdt>
  <w:p w:rsidR="006246DE" w:rsidRDefault="006246D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001" w:rsidRDefault="00C01001" w:rsidP="00CB79E8">
      <w:r>
        <w:separator/>
      </w:r>
    </w:p>
  </w:footnote>
  <w:footnote w:type="continuationSeparator" w:id="0">
    <w:p w:rsidR="00C01001" w:rsidRDefault="00C01001" w:rsidP="00CB79E8">
      <w:r>
        <w:continuationSeparator/>
      </w:r>
    </w:p>
  </w:footnote>
  <w:footnote w:id="1">
    <w:p w:rsidR="00733C4F" w:rsidRPr="00D234A6" w:rsidRDefault="00733C4F" w:rsidP="00EA068B">
      <w:pPr>
        <w:pStyle w:val="Textpoznmkypodiarou"/>
        <w:jc w:val="both"/>
        <w:rPr>
          <w:rFonts w:ascii="Arial Narrow" w:hAnsi="Arial Narrow"/>
          <w:lang w:val="sk-SK"/>
        </w:rPr>
      </w:pPr>
      <w:r w:rsidRPr="00D234A6">
        <w:rPr>
          <w:rStyle w:val="Odkaznapoznmkupodiarou"/>
          <w:rFonts w:ascii="Arial Narrow" w:hAnsi="Arial Narrow"/>
          <w:lang w:val="sk-SK"/>
        </w:rPr>
        <w:footnoteRef/>
      </w:r>
      <w:r w:rsidRPr="00D234A6">
        <w:rPr>
          <w:rFonts w:ascii="Arial Narrow" w:hAnsi="Arial Narrow"/>
          <w:lang w:val="sk-SK"/>
        </w:rPr>
        <w:t xml:space="preserve"> “</w:t>
      </w:r>
      <w:r w:rsidR="00EA068B" w:rsidRPr="00D234A6">
        <w:rPr>
          <w:rFonts w:ascii="Arial Narrow" w:hAnsi="Arial Narrow"/>
          <w:lang w:val="sk-SK"/>
        </w:rPr>
        <w:t>z</w:t>
      </w:r>
      <w:r w:rsidRPr="00D234A6">
        <w:rPr>
          <w:rFonts w:ascii="Arial Narrow" w:hAnsi="Arial Narrow"/>
          <w:lang w:val="sk-SK"/>
        </w:rPr>
        <w:t>nečisťovateľ platí” – vo všeobecnosti sa pod touto zásadou rozumie pravidlo, že ten, kto</w:t>
      </w:r>
      <w:r w:rsidR="00EA068B" w:rsidRPr="00D234A6">
        <w:rPr>
          <w:rFonts w:ascii="Arial Narrow" w:hAnsi="Arial Narrow"/>
          <w:lang w:val="sk-SK"/>
        </w:rPr>
        <w:t xml:space="preserve"> svojou činnosťou </w:t>
      </w:r>
      <w:r w:rsidRPr="00D234A6">
        <w:rPr>
          <w:rFonts w:ascii="Arial Narrow" w:hAnsi="Arial Narrow"/>
          <w:lang w:val="sk-SK"/>
        </w:rPr>
        <w:t>prípadne nekonaním mohol spôsobiť alebo spôsobil znečisťovanie</w:t>
      </w:r>
      <w:r w:rsidR="00EA068B" w:rsidRPr="00D234A6">
        <w:rPr>
          <w:rFonts w:ascii="Arial Narrow" w:hAnsi="Arial Narrow"/>
          <w:lang w:val="sk-SK"/>
        </w:rPr>
        <w:t>,</w:t>
      </w:r>
      <w:r w:rsidRPr="00D234A6">
        <w:rPr>
          <w:rFonts w:ascii="Arial Narrow" w:hAnsi="Arial Narrow"/>
          <w:lang w:val="sk-SK"/>
        </w:rPr>
        <w:t xml:space="preserve"> alebo poš</w:t>
      </w:r>
      <w:r w:rsidR="00EA068B" w:rsidRPr="00D234A6">
        <w:rPr>
          <w:rFonts w:ascii="Arial Narrow" w:hAnsi="Arial Narrow"/>
          <w:lang w:val="sk-SK"/>
        </w:rPr>
        <w:t xml:space="preserve">kodzovanie životného prostredia, by mal znášať aj náklady na prevenčné a nápravné opatrenia predchádzajúce, alebo zabraňujúce znečisťovaniu, alebo poškodzovaniu.  </w:t>
      </w:r>
    </w:p>
  </w:footnote>
  <w:footnote w:id="2">
    <w:p w:rsidR="00CB79E8" w:rsidRPr="006246DE" w:rsidRDefault="00CB79E8" w:rsidP="00EA068B">
      <w:pPr>
        <w:pStyle w:val="Textpoznmkypodiarou"/>
        <w:jc w:val="both"/>
        <w:rPr>
          <w:rFonts w:ascii="Arial Narrow" w:hAnsi="Arial Narrow"/>
          <w:lang w:val="sk-SK"/>
        </w:rPr>
      </w:pPr>
      <w:r w:rsidRPr="006246DE">
        <w:rPr>
          <w:rStyle w:val="Odkaznapoznmkupodiarou"/>
          <w:rFonts w:ascii="Arial Narrow" w:hAnsi="Arial Narrow"/>
          <w:lang w:val="sk-SK"/>
        </w:rPr>
        <w:footnoteRef/>
      </w:r>
      <w:r w:rsidRPr="006246DE">
        <w:rPr>
          <w:rFonts w:ascii="Arial Narrow" w:hAnsi="Arial Narrow"/>
          <w:lang w:val="sk-SK"/>
        </w:rPr>
        <w:t xml:space="preserve"> Relevantné pre prijímateľov zo SR.</w:t>
      </w:r>
    </w:p>
  </w:footnote>
  <w:footnote w:id="3">
    <w:p w:rsidR="00DB2966" w:rsidRPr="006246DE" w:rsidRDefault="00971C25" w:rsidP="00DB2966">
      <w:pPr>
        <w:rPr>
          <w:rFonts w:ascii="Times New Roman" w:hAnsi="Times New Roman"/>
          <w:sz w:val="20"/>
          <w:szCs w:val="20"/>
          <w:lang w:val="cs-CZ" w:eastAsia="cs-CZ"/>
        </w:rPr>
      </w:pPr>
      <w:r w:rsidRPr="006246DE">
        <w:rPr>
          <w:rStyle w:val="Odkaznapoznmkupodiarou"/>
          <w:rFonts w:ascii="Arial Narrow" w:hAnsi="Arial Narrow"/>
          <w:sz w:val="20"/>
          <w:szCs w:val="20"/>
        </w:rPr>
        <w:footnoteRef/>
      </w:r>
      <w:r w:rsidRPr="00C03B9A">
        <w:rPr>
          <w:rFonts w:ascii="Arial Narrow" w:hAnsi="Arial Narrow"/>
          <w:sz w:val="20"/>
          <w:szCs w:val="20"/>
          <w:lang w:val="sk-SK"/>
        </w:rPr>
        <w:t xml:space="preserve"> </w:t>
      </w:r>
      <w:r w:rsidRPr="006246DE">
        <w:rPr>
          <w:rFonts w:ascii="Arial Narrow" w:hAnsi="Arial Narrow" w:cstheme="majorHAnsi"/>
          <w:sz w:val="20"/>
          <w:szCs w:val="20"/>
          <w:lang w:val="sk-SK"/>
        </w:rPr>
        <w:t xml:space="preserve">V SR v súlade s Partnerskou dohodou, Vyhláškou 532/2002 Ministerstva Životného prostredia, Výnosom Ministerstva Financií 55/2014, Stavebným zákonom 50/1976Zb. </w:t>
      </w:r>
      <w:r w:rsidR="00D234A6" w:rsidRPr="006246DE">
        <w:rPr>
          <w:rFonts w:ascii="Arial Narrow" w:hAnsi="Arial Narrow" w:cstheme="majorHAnsi"/>
          <w:sz w:val="20"/>
          <w:szCs w:val="20"/>
          <w:lang w:val="sk-SK"/>
        </w:rPr>
        <w:t>/ V ČR v súlade</w:t>
      </w:r>
      <w:r w:rsidR="00DB2966" w:rsidRPr="006246DE">
        <w:rPr>
          <w:rFonts w:ascii="Arial Narrow" w:hAnsi="Arial Narrow" w:cstheme="majorHAnsi"/>
          <w:sz w:val="20"/>
          <w:szCs w:val="20"/>
          <w:lang w:val="sk-SK"/>
        </w:rPr>
        <w:t xml:space="preserve"> s Partnerskou dohodou, Vyhláškou 398/2009 Sb. Ministerstva pro místní rozvoj</w:t>
      </w:r>
      <w:r w:rsidR="00D234A6" w:rsidRPr="006246DE">
        <w:rPr>
          <w:rFonts w:ascii="Arial Narrow" w:hAnsi="Arial Narrow" w:cstheme="majorHAnsi"/>
          <w:sz w:val="20"/>
          <w:szCs w:val="20"/>
          <w:lang w:val="sk-SK"/>
        </w:rPr>
        <w:t xml:space="preserve"> ČR, zákono</w:t>
      </w:r>
      <w:r w:rsidR="00DB2966" w:rsidRPr="006246DE">
        <w:rPr>
          <w:rFonts w:ascii="Arial Narrow" w:hAnsi="Arial Narrow" w:cstheme="majorHAnsi"/>
          <w:sz w:val="20"/>
          <w:szCs w:val="20"/>
          <w:lang w:val="sk-SK"/>
        </w:rPr>
        <w:t xml:space="preserve">m č. 283/2006 Sb. </w:t>
      </w:r>
      <w:r w:rsidR="00D234A6" w:rsidRPr="006246DE">
        <w:rPr>
          <w:rFonts w:ascii="Arial Narrow" w:hAnsi="Arial Narrow" w:cstheme="majorHAnsi"/>
          <w:sz w:val="20"/>
          <w:szCs w:val="20"/>
          <w:lang w:val="sk-SK"/>
        </w:rPr>
        <w:t>(</w:t>
      </w:r>
      <w:r w:rsidR="00DB2966" w:rsidRPr="006246DE">
        <w:rPr>
          <w:rFonts w:ascii="Arial Narrow" w:hAnsi="Arial Narrow" w:cstheme="majorHAnsi"/>
          <w:sz w:val="20"/>
          <w:szCs w:val="20"/>
          <w:lang w:val="sk-SK"/>
        </w:rPr>
        <w:t>stavební zákon</w:t>
      </w:r>
      <w:r w:rsidR="00D234A6" w:rsidRPr="006246DE">
        <w:rPr>
          <w:rFonts w:ascii="Arial Narrow" w:hAnsi="Arial Narrow" w:cstheme="majorHAnsi"/>
          <w:sz w:val="20"/>
          <w:szCs w:val="20"/>
          <w:lang w:val="sk-SK"/>
        </w:rPr>
        <w:t>).</w:t>
      </w:r>
    </w:p>
    <w:p w:rsidR="00971C25" w:rsidRPr="00971C25" w:rsidRDefault="00971C25" w:rsidP="00971C25">
      <w:pPr>
        <w:pStyle w:val="Textpoznmkypodiarou"/>
        <w:jc w:val="both"/>
        <w:rPr>
          <w:rFonts w:ascii="Arial Narrow" w:hAnsi="Arial Narrow"/>
          <w:lang w:val="sk-SK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5EB" w:rsidRPr="000C15EB" w:rsidRDefault="000C15EB" w:rsidP="000C15EB">
    <w:pPr>
      <w:pStyle w:val="Hlavika"/>
      <w:jc w:val="right"/>
      <w:rPr>
        <w:rFonts w:ascii="Arial Narrow" w:hAnsi="Arial Narrow"/>
        <w:sz w:val="20"/>
        <w:lang w:val="sk-SK"/>
      </w:rPr>
    </w:pPr>
    <w:r w:rsidRPr="000C15EB">
      <w:rPr>
        <w:rFonts w:ascii="Arial Narrow" w:hAnsi="Arial Narrow"/>
        <w:sz w:val="20"/>
        <w:lang w:val="sk-SK"/>
      </w:rPr>
      <w:t xml:space="preserve">Príloha č. 9 k Manuálu prípravy a implementácie projektu / časť pre žiadateľa </w:t>
    </w:r>
  </w:p>
  <w:p w:rsidR="000C15EB" w:rsidRDefault="000C15E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927B6"/>
    <w:multiLevelType w:val="hybridMultilevel"/>
    <w:tmpl w:val="61EAD07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16293"/>
    <w:multiLevelType w:val="hybridMultilevel"/>
    <w:tmpl w:val="3BBE66E8"/>
    <w:lvl w:ilvl="0" w:tplc="5B3EAC82">
      <w:start w:val="1"/>
      <w:numFmt w:val="decimal"/>
      <w:lvlText w:val="1.%1"/>
      <w:lvlJc w:val="left"/>
      <w:pPr>
        <w:ind w:left="720" w:hanging="360"/>
      </w:pPr>
      <w:rPr>
        <w:rFonts w:ascii="Arial Narrow" w:hAnsi="Arial Narrow" w:hint="default"/>
        <w:b w:val="0"/>
        <w:i w:val="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7D5169"/>
    <w:multiLevelType w:val="hybridMultilevel"/>
    <w:tmpl w:val="EA10FB60"/>
    <w:lvl w:ilvl="0" w:tplc="654EE3EE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1492F"/>
    <w:multiLevelType w:val="hybridMultilevel"/>
    <w:tmpl w:val="66367DDC"/>
    <w:lvl w:ilvl="0" w:tplc="D8CA7C54">
      <w:start w:val="1"/>
      <w:numFmt w:val="decimal"/>
      <w:lvlText w:val="%1."/>
      <w:lvlJc w:val="left"/>
      <w:pPr>
        <w:ind w:left="644" w:hanging="360"/>
      </w:pPr>
      <w:rPr>
        <w:color w:val="auto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7A2FE1"/>
    <w:multiLevelType w:val="hybridMultilevel"/>
    <w:tmpl w:val="EC8AE73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D1C"/>
    <w:rsid w:val="00025E70"/>
    <w:rsid w:val="000C15EB"/>
    <w:rsid w:val="00141F51"/>
    <w:rsid w:val="001860D7"/>
    <w:rsid w:val="00230D1C"/>
    <w:rsid w:val="00327B51"/>
    <w:rsid w:val="0048295F"/>
    <w:rsid w:val="00614BD7"/>
    <w:rsid w:val="006246DE"/>
    <w:rsid w:val="00672B3B"/>
    <w:rsid w:val="00683182"/>
    <w:rsid w:val="00733C4F"/>
    <w:rsid w:val="007426A1"/>
    <w:rsid w:val="008864E7"/>
    <w:rsid w:val="0093495D"/>
    <w:rsid w:val="00950FF0"/>
    <w:rsid w:val="00971C25"/>
    <w:rsid w:val="00A1310A"/>
    <w:rsid w:val="00A61C67"/>
    <w:rsid w:val="00A75FDC"/>
    <w:rsid w:val="00B0655C"/>
    <w:rsid w:val="00B73941"/>
    <w:rsid w:val="00B75E28"/>
    <w:rsid w:val="00C01001"/>
    <w:rsid w:val="00C03B9A"/>
    <w:rsid w:val="00C23A54"/>
    <w:rsid w:val="00C64068"/>
    <w:rsid w:val="00C7374C"/>
    <w:rsid w:val="00CB7401"/>
    <w:rsid w:val="00CB79E8"/>
    <w:rsid w:val="00CE4BB7"/>
    <w:rsid w:val="00D07709"/>
    <w:rsid w:val="00D234A6"/>
    <w:rsid w:val="00D73B83"/>
    <w:rsid w:val="00DB2966"/>
    <w:rsid w:val="00E510EC"/>
    <w:rsid w:val="00EA068B"/>
    <w:rsid w:val="00ED1749"/>
    <w:rsid w:val="00F30C61"/>
    <w:rsid w:val="00F70B9B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062D2"/>
  <w15:docId w15:val="{13AA2656-E90B-4CE0-8EE0-36FCC1F83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30D1C"/>
    <w:pPr>
      <w:spacing w:after="0" w:line="240" w:lineRule="auto"/>
    </w:pPr>
    <w:rPr>
      <w:rFonts w:ascii="Arial" w:eastAsia="Times New Roman" w:hAnsi="Arial" w:cs="Times New Roman"/>
      <w:sz w:val="19"/>
      <w:szCs w:val="24"/>
      <w:lang w:val="en-US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CB7401"/>
    <w:pPr>
      <w:keepNext/>
      <w:keepLines/>
      <w:suppressAutoHyphens/>
      <w:ind w:left="720" w:hanging="360"/>
      <w:outlineLvl w:val="0"/>
    </w:pPr>
    <w:rPr>
      <w:rFonts w:ascii="Arial Narrow" w:hAnsi="Arial Narrow"/>
      <w:b/>
      <w:bCs/>
      <w:caps/>
      <w:kern w:val="32"/>
      <w:sz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CB740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CB740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B7401"/>
    <w:rPr>
      <w:rFonts w:ascii="Arial Narrow" w:eastAsia="Calibri" w:hAnsi="Arial Narrow" w:cs="Times New Roman"/>
      <w:b/>
      <w:bCs/>
      <w:caps/>
      <w:kern w:val="32"/>
      <w:sz w:val="28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CB740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rsid w:val="00CB7401"/>
    <w:rPr>
      <w:rFonts w:ascii="Cambria" w:eastAsia="Times New Roman" w:hAnsi="Cambria" w:cs="Times New Roman"/>
      <w:b/>
      <w:bCs/>
      <w:sz w:val="26"/>
      <w:szCs w:val="26"/>
    </w:rPr>
  </w:style>
  <w:style w:type="paragraph" w:styleId="Textpoznmkypodiarou">
    <w:name w:val="footnote text"/>
    <w:aliases w:val="Fußnotentextf,Fuﬂnotentextf,Footnote Text Blue,Footnote,Schriftart: 9 pt,Schriftart: 10 pt,Schriftart: 8 pt,pozn. pod čarou,stile 1,Footnote1,Footnote2,Footnote3,Footnote4,Footnote5,Footnote6,Footnote7,Footnote8,Footnote9,f, Cha"/>
    <w:basedOn w:val="Normlny"/>
    <w:link w:val="TextpoznmkypodiarouChar"/>
    <w:qFormat/>
    <w:rsid w:val="00CB7401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xtpoznmkypodiarouChar">
    <w:name w:val="Text poznámky pod čiarou Char"/>
    <w:aliases w:val="Fußnotentextf Char,Fuﬂnotentextf Char,Footnote Text Blue Char,Footnote Char,Schriftart: 9 pt Char,Schriftart: 10 pt Char,Schriftart: 8 pt Char,pozn. pod čarou Char,stile 1 Char,Footnote1 Char,Footnote2 Char,Footnote3 Char"/>
    <w:basedOn w:val="Predvolenpsmoodseku"/>
    <w:link w:val="Textpoznmkypodiarou"/>
    <w:rsid w:val="00CB740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itul">
    <w:name w:val="Subtitle"/>
    <w:basedOn w:val="Normlny"/>
    <w:next w:val="Normlny"/>
    <w:link w:val="PodtitulChar"/>
    <w:autoRedefine/>
    <w:uiPriority w:val="11"/>
    <w:qFormat/>
    <w:rsid w:val="00CB7401"/>
    <w:pPr>
      <w:ind w:left="720" w:hanging="360"/>
    </w:pPr>
    <w:rPr>
      <w:rFonts w:ascii="Arial Narrow" w:hAnsi="Arial Narrow" w:cstheme="majorBidi"/>
      <w:b/>
      <w:iCs/>
      <w:spacing w:val="15"/>
      <w:sz w:val="24"/>
    </w:rPr>
  </w:style>
  <w:style w:type="character" w:customStyle="1" w:styleId="PodtitulChar">
    <w:name w:val="Podtitul Char"/>
    <w:basedOn w:val="Predvolenpsmoodseku"/>
    <w:link w:val="Podtitul"/>
    <w:uiPriority w:val="11"/>
    <w:rsid w:val="00CB7401"/>
    <w:rPr>
      <w:rFonts w:ascii="Arial Narrow" w:eastAsia="Calibri" w:hAnsi="Arial Narrow" w:cstheme="majorBidi"/>
      <w:b/>
      <w:iCs/>
      <w:spacing w:val="15"/>
      <w:sz w:val="24"/>
      <w:szCs w:val="24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CB7401"/>
    <w:pPr>
      <w:spacing w:before="120" w:after="120" w:line="288" w:lineRule="auto"/>
      <w:ind w:left="720"/>
      <w:contextualSpacing/>
      <w:jc w:val="both"/>
    </w:pPr>
    <w:rPr>
      <w:rFonts w:ascii="Trebuchet MS" w:hAnsi="Trebuchet MS"/>
      <w:sz w:val="20"/>
      <w:lang w:eastAsia="de-AT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CB7401"/>
    <w:rPr>
      <w:rFonts w:ascii="Trebuchet MS" w:eastAsia="Times New Roman" w:hAnsi="Trebuchet MS" w:cs="Times New Roman"/>
      <w:sz w:val="20"/>
      <w:szCs w:val="24"/>
      <w:lang w:eastAsia="de-AT"/>
    </w:rPr>
  </w:style>
  <w:style w:type="paragraph" w:styleId="Normlnywebov">
    <w:name w:val="Normal (Web)"/>
    <w:basedOn w:val="Normlny"/>
    <w:uiPriority w:val="99"/>
    <w:unhideWhenUsed/>
    <w:rsid w:val="00B0655C"/>
    <w:pPr>
      <w:spacing w:before="100" w:beforeAutospacing="1" w:after="100" w:afterAutospacing="1"/>
      <w:jc w:val="both"/>
    </w:pPr>
    <w:rPr>
      <w:rFonts w:ascii="Times New Roman" w:hAnsi="Times New Roman"/>
      <w:color w:val="000000"/>
      <w:sz w:val="24"/>
      <w:lang w:val="sk-SK" w:eastAsia="sk-SK"/>
    </w:rPr>
  </w:style>
  <w:style w:type="table" w:styleId="Mriekatabuky">
    <w:name w:val="Table Grid"/>
    <w:basedOn w:val="Normlnatabuka"/>
    <w:uiPriority w:val="59"/>
    <w:rsid w:val="00B065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2">
    <w:name w:val="*Normální2"/>
    <w:basedOn w:val="Normlny"/>
    <w:rsid w:val="00B0655C"/>
    <w:pPr>
      <w:spacing w:after="240"/>
      <w:jc w:val="both"/>
    </w:pPr>
    <w:rPr>
      <w:rFonts w:ascii="Times New Roman" w:hAnsi="Times New Roman"/>
      <w:sz w:val="24"/>
      <w:szCs w:val="20"/>
      <w:lang w:val="sk-SK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0655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0655C"/>
    <w:rPr>
      <w:rFonts w:ascii="Tahoma" w:eastAsia="Times New Roman" w:hAnsi="Tahoma" w:cs="Tahoma"/>
      <w:sz w:val="16"/>
      <w:szCs w:val="16"/>
      <w:lang w:val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CB79E8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1860D7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0C15E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C15EB"/>
    <w:rPr>
      <w:rFonts w:ascii="Arial" w:eastAsia="Times New Roman" w:hAnsi="Arial" w:cs="Times New Roman"/>
      <w:sz w:val="19"/>
      <w:szCs w:val="24"/>
      <w:lang w:val="en-US"/>
    </w:rPr>
  </w:style>
  <w:style w:type="paragraph" w:styleId="Pta">
    <w:name w:val="footer"/>
    <w:basedOn w:val="Normlny"/>
    <w:link w:val="PtaChar"/>
    <w:uiPriority w:val="99"/>
    <w:unhideWhenUsed/>
    <w:rsid w:val="000C15E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C15EB"/>
    <w:rPr>
      <w:rFonts w:ascii="Arial" w:eastAsia="Times New Roman" w:hAnsi="Arial" w:cs="Times New Roman"/>
      <w:sz w:val="19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22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67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gender.gov.s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pisahptur.gov.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E07CB-8CBC-4E49-BB86-B50BB2C7A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1161</Words>
  <Characters>6623</Characters>
  <Application>Microsoft Office Word</Application>
  <DocSecurity>0</DocSecurity>
  <Lines>55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7769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Cimová Vladena</dc:creator>
  <cp:lastModifiedBy>Krochtová Dominika</cp:lastModifiedBy>
  <cp:revision>6</cp:revision>
  <dcterms:created xsi:type="dcterms:W3CDTF">2017-05-10T10:04:00Z</dcterms:created>
  <dcterms:modified xsi:type="dcterms:W3CDTF">2020-02-03T15:32:00Z</dcterms:modified>
</cp:coreProperties>
</file>